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C89C" w14:textId="284BD276" w:rsidR="00744BDC" w:rsidRDefault="00744BDC" w:rsidP="00744BD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D74F2C" w:rsidRPr="00A77536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0D" w14:textId="77777777" w:rsidR="005E3325" w:rsidRDefault="005E332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5E3325" w:rsidRDefault="005E3325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000000F" w14:textId="583B9B77" w:rsidR="005E3325" w:rsidRDefault="00744BDC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СВОД ОТРАСЛЕВЫХ СТАНДАРТОВ</w:t>
      </w:r>
    </w:p>
    <w:p w14:paraId="00000010" w14:textId="77777777" w:rsidR="005E3325" w:rsidRDefault="00744BD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компетенции «Нейросети и большие данные»</w:t>
      </w:r>
    </w:p>
    <w:p w14:paraId="00000011" w14:textId="7CAB79C0" w:rsidR="005E3325" w:rsidRDefault="005E332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12" w14:textId="77777777" w:rsidR="005E3325" w:rsidRDefault="005E33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3" w14:textId="77777777" w:rsidR="005E3325" w:rsidRDefault="005E33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4" w14:textId="77777777" w:rsidR="005E3325" w:rsidRDefault="005E33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Свод отраслевых (индустриальных) стандартов по компетенции «Нейросети и большие данные» (далее – Свод) создан при взаимодействии с представителями профильной индустрии реального сектора экономики Российской Федерации и нацелен на применение актуальных производственных навыков и стандартов в рамках выполнения Конкурсного задания по компетенции «Нейросети и большие данные». Соблюдение Свода направлено на реализацию тесного взаимодействия Всероссийского чемпионатного движения и индустриальных партнеров чемпионата.</w:t>
      </w:r>
    </w:p>
    <w:p w14:paraId="00000016" w14:textId="77777777" w:rsidR="005E3325" w:rsidRDefault="005E332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7" w14:textId="77777777" w:rsidR="005E3325" w:rsidRDefault="00744BD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Основные положения</w:t>
      </w:r>
    </w:p>
    <w:p w14:paraId="00000018" w14:textId="20200F5B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Свод разделен на </w:t>
      </w:r>
      <w:r w:rsidR="00A80A13">
        <w:rPr>
          <w:rFonts w:ascii="Times New Roman" w:eastAsia="Times New Roman" w:hAnsi="Times New Roman" w:cs="Times New Roman"/>
          <w:sz w:val="28"/>
          <w:szCs w:val="28"/>
          <w:lang w:val="ru-RU"/>
        </w:rPr>
        <w:t>три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логических раздела: раздел со стандартами по написанию программных продуктов</w:t>
      </w:r>
      <w:r w:rsidR="00A80A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раздел по написанию сопроводительной документации и </w:t>
      </w:r>
      <w:r>
        <w:rPr>
          <w:rFonts w:ascii="Times New Roman" w:eastAsia="Times New Roman" w:hAnsi="Times New Roman" w:cs="Times New Roman"/>
          <w:sz w:val="28"/>
          <w:szCs w:val="28"/>
        </w:rPr>
        <w:t>раздел по оформлению презентации.</w:t>
      </w:r>
    </w:p>
    <w:p w14:paraId="00000019" w14:textId="3058CE30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Свод используется</w:t>
      </w:r>
      <w:r w:rsidR="00D862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как рекомендательный документ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r w:rsidR="00D862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проведении оценки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Конкурсного задания в тех аспектах Критериев оценки, где это применимо.</w:t>
      </w:r>
    </w:p>
    <w:p w14:paraId="0000001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выполнении Конкурсного задания допустимо незначительное отклонение от требований, описанных в данном Своде.</w:t>
      </w:r>
    </w:p>
    <w:p w14:paraId="6E78AFE1" w14:textId="77777777" w:rsidR="008C41AA" w:rsidRDefault="008C41A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C" w14:textId="77777777" w:rsidR="005E3325" w:rsidRDefault="00744BD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Раздел отраслевых (индустриальных) стандартов по написанию программных продуктов</w:t>
      </w:r>
    </w:p>
    <w:p w14:paraId="0000001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2.1. Стандарт написания кода (PEP/8)</w:t>
      </w:r>
    </w:p>
    <w:p w14:paraId="0000001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2.1.1. Внешний вид кода</w:t>
      </w:r>
    </w:p>
    <w:p w14:paraId="0000001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Отступы</w:t>
      </w:r>
    </w:p>
    <w:p w14:paraId="00000020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использовать 4 пробела на каждый уровень отступа.</w:t>
      </w:r>
    </w:p>
    <w:p w14:paraId="00000021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Продолжительные строки должны выравнивать обернутые элементы либо вертикально, используя неявную линию в скобках (круглых, квадратных или фигурных), либо с использованием висячего отступа. При использовании висячего отступа следует применять следующие соображения: на первой линии не должно быть аргументов, а остальные строки должны четко восприниматься как продолжение линии.</w:t>
      </w:r>
    </w:p>
    <w:p w14:paraId="00000022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Закрывающие круглые/квадратные/фигурные скобки в многострочных конструкциях могут находиться под первым не пробельным символом последней строки списка.</w:t>
      </w:r>
    </w:p>
    <w:p w14:paraId="645B1DAD" w14:textId="77777777" w:rsidR="00F00FBD" w:rsidRDefault="00F00F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3znysh7" w:colFirst="0" w:colLast="0"/>
      <w:bookmarkEnd w:id="3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Табуляция или пробелы</w:t>
      </w:r>
    </w:p>
    <w:p w14:paraId="0000002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Пробелы - самый предпочтительный метод отступов.</w:t>
      </w:r>
    </w:p>
    <w:p w14:paraId="0000002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Табуляция должна использоваться только для поддержки кода, написанного с отступами с помощью табуляции.</w:t>
      </w:r>
    </w:p>
    <w:p w14:paraId="0000002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версии Python 3 запрещается смешивание табуляции и пробелов в отступах.</w:t>
      </w:r>
    </w:p>
    <w:p w14:paraId="00000027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Максимальная длина строки</w:t>
      </w:r>
    </w:p>
    <w:p w14:paraId="00000028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Ограничение длины строки максимум 79 символами.</w:t>
      </w:r>
    </w:p>
    <w:p w14:paraId="0000002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более длинных блоков текста с меньшими структурными ограничениями (строки документации или комментарии), длину строки следует ограничить 72 символами.</w:t>
      </w:r>
    </w:p>
    <w:p w14:paraId="0000002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Предпочтительный способ переноса длинных строк является использование подразумеваемых продолжений строк Python внутри круглых, квадратных и фигурных скобок. Длинные строки могут быть разбиты на несколько строк, обернутые в скобки. Это предпочтительнее использования обратной косой черты для продолжения строки.</w:t>
      </w:r>
    </w:p>
    <w:p w14:paraId="0000002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Обратная косая черта все еще может быть использована время от времени. Например, длинная конструкция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не может использовать неявные продолжения, так что обратная косая черта является приемлемой.</w:t>
      </w:r>
    </w:p>
    <w:p w14:paraId="0000002C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_tyjcwt" w:colFirst="0" w:colLast="0"/>
      <w:bookmarkEnd w:id="5"/>
      <w:r>
        <w:rPr>
          <w:rFonts w:ascii="Times New Roman" w:eastAsia="Times New Roman" w:hAnsi="Times New Roman" w:cs="Times New Roman"/>
          <w:b/>
          <w:sz w:val="28"/>
          <w:szCs w:val="28"/>
        </w:rPr>
        <w:t>Пустые строки</w:t>
      </w:r>
    </w:p>
    <w:p w14:paraId="0000002D" w14:textId="5CF5D5B8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отделять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функции верхнего уровня и определения классов двумя пустыми строками.</w:t>
      </w:r>
    </w:p>
    <w:p w14:paraId="0000002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методов внутри класса разделяются одной пустой строкой.</w:t>
      </w:r>
    </w:p>
    <w:p w14:paraId="0000002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Дополнительные пустые строки возможно использовать для разделения различных групп похожих функций. Пустые строки могут быть опущены между несколькими связанными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однострочниками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(например, набор фиктивных реализаций).</w:t>
      </w:r>
    </w:p>
    <w:p w14:paraId="00000030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Используйте пустые строки в функциях, чтобы указать логические разделы.</w:t>
      </w:r>
    </w:p>
    <w:p w14:paraId="00000031" w14:textId="77777777" w:rsidR="005E3325" w:rsidRDefault="00744BDC" w:rsidP="00844F2F">
      <w:pPr>
        <w:keepNext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3dy6vkm" w:colFirst="0" w:colLast="0"/>
      <w:bookmarkEnd w:id="6"/>
      <w:r>
        <w:rPr>
          <w:rFonts w:ascii="Times New Roman" w:eastAsia="Times New Roman" w:hAnsi="Times New Roman" w:cs="Times New Roman"/>
          <w:b/>
          <w:sz w:val="28"/>
          <w:szCs w:val="28"/>
        </w:rPr>
        <w:t>Кодировка исходного файла</w:t>
      </w:r>
    </w:p>
    <w:p w14:paraId="00000032" w14:textId="66CB22F1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Кодировка Python должна быть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UTF-8.</w:t>
      </w:r>
    </w:p>
    <w:p w14:paraId="0000003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1t3h5sf" w:colFirst="0" w:colLast="0"/>
      <w:bookmarkEnd w:id="7"/>
      <w:r>
        <w:rPr>
          <w:rFonts w:ascii="Times New Roman" w:eastAsia="Times New Roman" w:hAnsi="Times New Roman" w:cs="Times New Roman"/>
          <w:b/>
          <w:sz w:val="28"/>
          <w:szCs w:val="28"/>
        </w:rPr>
        <w:t>Импорты</w:t>
      </w:r>
    </w:p>
    <w:p w14:paraId="0000003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4d34og8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Каждый импорт, как правило, должен быть на отдельной строке.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Импорты всегда помещаются в начале файла, сразу после комментариев к модулю и строк документации, и перед объявлением констант.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Импорты должны быть сгруппированы в следующем порядке:</w:t>
      </w:r>
    </w:p>
    <w:p w14:paraId="00000035" w14:textId="77777777" w:rsidR="005E3325" w:rsidRDefault="00744BDC">
      <w:pPr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импорты из стандартной библиотеки;</w:t>
      </w:r>
    </w:p>
    <w:p w14:paraId="00000036" w14:textId="77777777" w:rsidR="005E3325" w:rsidRDefault="00744BDC">
      <w:pPr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импорты сторонних библиотек;</w:t>
      </w:r>
    </w:p>
    <w:p w14:paraId="00000037" w14:textId="77777777" w:rsidR="005E3325" w:rsidRDefault="00744BDC">
      <w:pPr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импорты модулей текущего проекта.</w:t>
      </w:r>
    </w:p>
    <w:p w14:paraId="00000038" w14:textId="5A228BC3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вставлять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пустую строку между каждой группой импортов.</w:t>
      </w:r>
    </w:p>
    <w:p w14:paraId="07B16613" w14:textId="77777777" w:rsidR="00844F2F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9" w:name="_2s8eyo1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Рекомендуется абсолютное импортирование, так как оно обычно более читаемо и ведет себя лучше, если импортируемая система настроена неправильно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00000039" w14:textId="34749F64" w:rsidR="005E3325" w:rsidRDefault="00744BDC" w:rsidP="00844F2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 не менее, явный относительный импорт является приемлемой альтернативой абсолютному импорту, особенно при работе со сложными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пакетами, где использование абсолютного импорта было бы излишне подробным: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стандартной библиотеке следует избегать сложной структуры пакетов и всегда использовать абсолютные импорты.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Неявные относительно импорты никогда не должны быть использованы, и были удалены в Python 3.</w:t>
      </w:r>
    </w:p>
    <w:p w14:paraId="0000003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Шаблоны импортов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from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import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*) следует избегать, так как они делают неясным то, какие имена присутствуют в глобальном пространстве имён, что вводит в заблуждение как читателей, так и многие автоматизированные средства.</w:t>
      </w:r>
    </w:p>
    <w:p w14:paraId="0000003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17dp8vu" w:colFirst="0" w:colLast="0"/>
      <w:bookmarkEnd w:id="10"/>
      <w:r>
        <w:rPr>
          <w:rFonts w:ascii="Times New Roman" w:eastAsia="Times New Roman" w:hAnsi="Times New Roman" w:cs="Times New Roman"/>
          <w:b/>
          <w:sz w:val="28"/>
          <w:szCs w:val="28"/>
        </w:rPr>
        <w:t>Пробелы в выражениях и инструкциях</w:t>
      </w:r>
    </w:p>
    <w:p w14:paraId="0000003C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3rdcrjn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>Необходимо избегать использования пробелов в следующих ситуациях:</w:t>
      </w:r>
    </w:p>
    <w:p w14:paraId="0000003D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внутри круглых, квадратных или фигурных скобок;</w:t>
      </w:r>
    </w:p>
    <w:p w14:paraId="0000003E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bookmarkStart w:id="12" w:name="_26in1rg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перед запятой, точкой с запятой или двоеточием;</w:t>
      </w:r>
    </w:p>
    <w:p w14:paraId="0000003F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bookmarkStart w:id="13" w:name="_lnxbz9" w:colFirst="0" w:colLast="0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перед открывающей скобкой, после которой начинается; список аргументов при вызове функции;</w:t>
      </w:r>
    </w:p>
    <w:p w14:paraId="00000040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bookmarkStart w:id="14" w:name="_35nkun2" w:colFirst="0" w:colLast="0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перед открывающей скобкой, после которой следует индекс или срез.</w:t>
      </w:r>
    </w:p>
    <w:p w14:paraId="00000041" w14:textId="30E6742F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5" w:name="_1ksv4uv" w:colFirst="0" w:colLast="0"/>
      <w:bookmarkEnd w:id="15"/>
      <w:r>
        <w:rPr>
          <w:rFonts w:ascii="Times New Roman" w:eastAsia="Times New Roman" w:hAnsi="Times New Roman" w:cs="Times New Roman"/>
          <w:sz w:val="28"/>
          <w:szCs w:val="28"/>
        </w:rPr>
        <w:t>Использование более одного пробела вокруг оператора присваивания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или любого </w:t>
      </w:r>
      <w:r w:rsidR="00844F2F">
        <w:rPr>
          <w:rFonts w:ascii="Times New Roman" w:eastAsia="Times New Roman" w:hAnsi="Times New Roman" w:cs="Times New Roman"/>
          <w:sz w:val="28"/>
          <w:szCs w:val="28"/>
        </w:rPr>
        <w:t>другого для того, чтобы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выровнять его с другим.</w:t>
      </w:r>
    </w:p>
    <w:p w14:paraId="00000042" w14:textId="7D7C529B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44sinio" w:colFirst="0" w:colLast="0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 xml:space="preserve">Всегда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окружать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эти бинарные операторы одним пробелом с каждой стороны: присваивания (=, +=, -= и другие), сравнения (==, &lt;, &gt;, !=, &lt;&gt;, &lt;=, &gt;=,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), логические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000004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2jxsxqh" w:colFirst="0" w:colLast="0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Если используются операторы с разными приоритетами, необходимо добавить пробелы вокруг операторов с самым низким приоритетом.</w:t>
      </w:r>
    </w:p>
    <w:p w14:paraId="00000044" w14:textId="0E6C8EFD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z337ya" w:colFirst="0" w:colLast="0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 xml:space="preserve">Никогда не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более одного пробела, и всегда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одинаковое количество пробелов по обе стороны бинарного оператора.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Не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пробелы вокруг знака =, если он используется для обозначения именованного аргумента или значения параметров по умолчанию.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Не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составные инструкции, несколько команд в одной строке.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Допустимо писать тело циклов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while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ветку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той же строке, если команда короткая, но если команд несколько, необходимо разделить тело цикла и сам цикл, а также сокращать/разделять длинные строки.</w:t>
      </w:r>
    </w:p>
    <w:p w14:paraId="0000004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Комментарии</w:t>
      </w:r>
    </w:p>
    <w:p w14:paraId="00000046" w14:textId="75B62D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Комментарии должны являться законченными предложениями. Если комментарий — фраза или предложение, первое слово должно быть написано с большой буквы, если только это не имя переменной, которая начинается с маленькой буквы.</w:t>
      </w:r>
    </w:p>
    <w:p w14:paraId="00000047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комментарий короткий, можно опустить точку в конце предложения. Блок комментариев обычно состоит из одного или более абзацев, составленных из полноценных предложений, поэтому каждое предложение должно заканчиваться точкой.</w:t>
      </w:r>
    </w:p>
    <w:p w14:paraId="00000048" w14:textId="70C70B31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проставлять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два пробела после точки в конце предложения.</w:t>
      </w:r>
    </w:p>
    <w:p w14:paraId="0000004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9" w:name="_3j2qqm3" w:colFirst="0" w:colLast="0"/>
      <w:bookmarkEnd w:id="19"/>
      <w:r>
        <w:rPr>
          <w:rFonts w:ascii="Times New Roman" w:eastAsia="Times New Roman" w:hAnsi="Times New Roman" w:cs="Times New Roman"/>
          <w:b/>
          <w:sz w:val="28"/>
          <w:szCs w:val="28"/>
        </w:rPr>
        <w:t>Блоки комментариев</w:t>
      </w:r>
    </w:p>
    <w:p w14:paraId="0000004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Блок комментариев обычно объясняет код (весь, или только некоторую часть), идущий после блока, и должен иметь тот же отступ, что и сам код. Каждая строчка такого блока должна начинаться с символа # и одного пробела после него (если только сам текст комментария не имеет отступа).</w:t>
      </w:r>
    </w:p>
    <w:p w14:paraId="0000004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Абзацы внутри блока комментариев разделяются строкой, состоящей из одного символа #.</w:t>
      </w:r>
    </w:p>
    <w:p w14:paraId="0000004C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1y810tw" w:colFirst="0" w:colLast="0"/>
      <w:bookmarkEnd w:id="20"/>
      <w:r>
        <w:rPr>
          <w:rFonts w:ascii="Times New Roman" w:eastAsia="Times New Roman" w:hAnsi="Times New Roman" w:cs="Times New Roman"/>
          <w:b/>
          <w:sz w:val="28"/>
          <w:szCs w:val="28"/>
        </w:rPr>
        <w:t>"Строчные" комментарии</w:t>
      </w:r>
    </w:p>
    <w:p w14:paraId="0000004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Такой комментарий находится в той же строке, что и инструкция.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Встрочные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 комментарии должны отделяться по крайней мере двумя пробелами от инструкции. Они должны начинаться с символа # и одного пробела.</w:t>
      </w:r>
    </w:p>
    <w:p w14:paraId="0000004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Комментарии в строке с кодом не нужны и только отвлекают от чтения, если они объясняют очевидно.</w:t>
      </w:r>
    </w:p>
    <w:p w14:paraId="0000004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1" w:name="_4i7ojhp" w:colFirst="0" w:colLast="0"/>
      <w:bookmarkEnd w:id="21"/>
      <w:r>
        <w:rPr>
          <w:rFonts w:ascii="Times New Roman" w:eastAsia="Times New Roman" w:hAnsi="Times New Roman" w:cs="Times New Roman"/>
          <w:b/>
          <w:sz w:val="28"/>
          <w:szCs w:val="28"/>
        </w:rPr>
        <w:t>Строки документации</w:t>
      </w:r>
    </w:p>
    <w:p w14:paraId="00000050" w14:textId="0E59F8B8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описывать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документацию для всех публичных модулей, функций, классов, методов. Строки документации необязательны для приватных методов, но лучше написать, что делает метод. Комментарий нужно писать после строки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51" w14:textId="745B0E70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однострочной документации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допустимо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оставить закрывающие кавычки на той же строке.</w:t>
      </w:r>
    </w:p>
    <w:p w14:paraId="00000052" w14:textId="77777777" w:rsidR="005E3325" w:rsidRDefault="005E3325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2" w:name="_2xcytpi" w:colFirst="0" w:colLast="0"/>
      <w:bookmarkEnd w:id="22"/>
    </w:p>
    <w:p w14:paraId="0000005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2.1.2. Соглашения по именованию</w:t>
      </w:r>
    </w:p>
    <w:p w14:paraId="0000005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3" w:name="_1ci93xb" w:colFirst="0" w:colLast="0"/>
      <w:bookmarkEnd w:id="23"/>
      <w:r>
        <w:rPr>
          <w:rFonts w:ascii="Times New Roman" w:eastAsia="Times New Roman" w:hAnsi="Times New Roman" w:cs="Times New Roman"/>
          <w:b/>
          <w:sz w:val="28"/>
          <w:szCs w:val="28"/>
        </w:rPr>
        <w:t>Стили имен</w:t>
      </w:r>
    </w:p>
    <w:p w14:paraId="00000055" w14:textId="6CD47C61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Существует много разных стилей.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Ниже приведены пояснения</w:t>
      </w:r>
      <w:r>
        <w:rPr>
          <w:rFonts w:ascii="Times New Roman" w:eastAsia="Times New Roman" w:hAnsi="Times New Roman" w:cs="Times New Roman"/>
          <w:sz w:val="28"/>
          <w:szCs w:val="28"/>
        </w:rPr>
        <w:t>, какой стиль именования используется, независимо от того, для чего он используется.</w:t>
      </w:r>
    </w:p>
    <w:p w14:paraId="0000005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Обычно различают следующие стили:</w:t>
      </w:r>
    </w:p>
    <w:p w14:paraId="00000057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 (одиночная маленькая буква)</w:t>
      </w:r>
    </w:p>
    <w:p w14:paraId="00000058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 (одиночная заглавная буква)</w:t>
      </w:r>
    </w:p>
    <w:p w14:paraId="00000059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lowercase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(слово в нижнем регистре)</w:t>
      </w:r>
    </w:p>
    <w:p w14:paraId="0000005A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lower_case_with_underscores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(слова из маленьких букв с подчеркиваниями)</w:t>
      </w:r>
    </w:p>
    <w:p w14:paraId="0000005B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UPPERCASE (заглавные буквы)</w:t>
      </w:r>
    </w:p>
    <w:p w14:paraId="0000005C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UPPERCASE_WITH_UNDERSCORES (слова из заглавных букв с подчеркиваниями)</w:t>
      </w:r>
    </w:p>
    <w:p w14:paraId="0000005D" w14:textId="3EF3CF32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CapitalizedWords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(слова с заглавными буквами,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CamelCase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Замечание: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использования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аббревиатуры в таком стиле,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прописывать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 буквы аббревиатуры заглавными —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HTTPServerError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лучше, чем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HttpServerError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5E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mixedCase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(отличается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CapitalizedWords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тем, что первое слово начинается с маленькой буквы)</w:t>
      </w:r>
    </w:p>
    <w:p w14:paraId="0000005F" w14:textId="56230721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Capitalized_Words_With_Underscores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(слова с заглавными буквами и подчеркиваниями)</w:t>
      </w:r>
    </w:p>
    <w:p w14:paraId="00000060" w14:textId="58C8F90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Ещё существует стиль, в котором имена, принадлежащие одной логической группе, имеют один короткий префикс. Этот стиль редко используется в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ython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61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4" w:name="_3whwml4" w:colFirst="0" w:colLast="0"/>
      <w:bookmarkEnd w:id="24"/>
      <w:r>
        <w:rPr>
          <w:rFonts w:ascii="Times New Roman" w:eastAsia="Times New Roman" w:hAnsi="Times New Roman" w:cs="Times New Roman"/>
          <w:b/>
          <w:sz w:val="28"/>
          <w:szCs w:val="28"/>
        </w:rPr>
        <w:t>Имена, которых следует избегать</w:t>
      </w:r>
    </w:p>
    <w:p w14:paraId="00000062" w14:textId="57AF5138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Никогда не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символы l (маленькая латинская буква «эль»), O (заглавная латинская буква «о») или I (заглавная латинская буква «ай») как однобуквенные идентификаторы.</w:t>
      </w:r>
    </w:p>
    <w:p w14:paraId="00000063" w14:textId="55669032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некоторых шрифтах эти символы неотличимы от цифры один и нуля.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крайней необходимости использования символа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l,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рекомендуется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вместо не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>заглавную L.</w:t>
      </w:r>
    </w:p>
    <w:p w14:paraId="0000006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5" w:name="_2bn6wsx" w:colFirst="0" w:colLast="0"/>
      <w:bookmarkEnd w:id="25"/>
      <w:r>
        <w:rPr>
          <w:rFonts w:ascii="Times New Roman" w:eastAsia="Times New Roman" w:hAnsi="Times New Roman" w:cs="Times New Roman"/>
          <w:b/>
          <w:sz w:val="28"/>
          <w:szCs w:val="28"/>
        </w:rPr>
        <w:t>Имена модулей и пакетов</w:t>
      </w:r>
    </w:p>
    <w:p w14:paraId="0000006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Модули должны иметь короткие имена, состоящие из маленьких букв. Можно использовать символы подчеркивания, если это улучшает читабельность. То же самое относится и к именам пакетов, однако в именах пакетов не рекомендуется использовать символ подчеркивания.</w:t>
      </w:r>
    </w:p>
    <w:p w14:paraId="0000006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как имена модулей отображаются в именах файлов, а некоторые файловые системы являются нечувствительными к регистру символов и обрезают длинные имена, очень важно использовать достаточно короткие имена модулей.</w:t>
      </w:r>
    </w:p>
    <w:p w14:paraId="00000067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Когда модуль расширения, написанный на С или C++, имеет сопутствующий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python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-модуль С/С++ модуль начинается с символа подчеркивания, например, 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socket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68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6" w:name="_qsh70q" w:colFirst="0" w:colLast="0"/>
      <w:bookmarkEnd w:id="26"/>
      <w:r>
        <w:rPr>
          <w:rFonts w:ascii="Times New Roman" w:eastAsia="Times New Roman" w:hAnsi="Times New Roman" w:cs="Times New Roman"/>
          <w:b/>
          <w:sz w:val="28"/>
          <w:szCs w:val="28"/>
        </w:rPr>
        <w:t>Имена классов</w:t>
      </w:r>
    </w:p>
    <w:p w14:paraId="0000006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Имена классов должны обычно следовать соглашению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6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Вместо этого могут использоваться соглашения для именования функций, если интерфейс документирован и используется в основном как функции.</w:t>
      </w:r>
    </w:p>
    <w:p w14:paraId="0000006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7" w:name="_3as4poj" w:colFirst="0" w:colLast="0"/>
      <w:bookmarkEnd w:id="27"/>
      <w:r>
        <w:rPr>
          <w:rFonts w:ascii="Times New Roman" w:eastAsia="Times New Roman" w:hAnsi="Times New Roman" w:cs="Times New Roman"/>
          <w:b/>
          <w:sz w:val="28"/>
          <w:szCs w:val="28"/>
        </w:rPr>
        <w:t>Имена исключений</w:t>
      </w:r>
    </w:p>
    <w:p w14:paraId="0000006C" w14:textId="1BF4E3F0" w:rsidR="005E3325" w:rsidRPr="00A716AE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как исключения являются классами, к исключениям применяется стиль именования классов. Однако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допустимо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добавить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Error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конце имени, если, конечно, исключение действительно является ошибкой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000006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8" w:name="_1pxezwc" w:colFirst="0" w:colLast="0"/>
      <w:bookmarkEnd w:id="28"/>
      <w:r>
        <w:rPr>
          <w:rFonts w:ascii="Times New Roman" w:eastAsia="Times New Roman" w:hAnsi="Times New Roman" w:cs="Times New Roman"/>
          <w:b/>
          <w:sz w:val="28"/>
          <w:szCs w:val="28"/>
        </w:rPr>
        <w:t>Имена глобальных переменных</w:t>
      </w:r>
    </w:p>
    <w:p w14:paraId="0000006E" w14:textId="2F048E31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Глобальные переменные используются только внутри одного модуля.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руководствоваться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теми же соглашениями, что и для имен функций.</w:t>
      </w:r>
    </w:p>
    <w:p w14:paraId="0000006F" w14:textId="13D95169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добавлять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модули, которые написаны так, чтобы их использовали с помощью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from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import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*, механизм 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__, чтобы предотвратить экспортирование глобальных переменных. </w:t>
      </w:r>
    </w:p>
    <w:p w14:paraId="00000070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9" w:name="_49x2ik5" w:colFirst="0" w:colLast="0"/>
      <w:bookmarkEnd w:id="29"/>
      <w:r>
        <w:rPr>
          <w:rFonts w:ascii="Times New Roman" w:eastAsia="Times New Roman" w:hAnsi="Times New Roman" w:cs="Times New Roman"/>
          <w:b/>
          <w:sz w:val="28"/>
          <w:szCs w:val="28"/>
        </w:rPr>
        <w:t>Имена функций</w:t>
      </w:r>
    </w:p>
    <w:p w14:paraId="00000071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Имена функций должны состоять из маленьких букв, а слова разделяться символами подчеркивания — это необходимо, чтобы увеличить читабельность.</w:t>
      </w:r>
    </w:p>
    <w:p w14:paraId="00000072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Стиль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mixedCase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допускается в тех местах, где уже преобладает такой стиль, для сохранения обратной совместимости.</w:t>
      </w:r>
    </w:p>
    <w:p w14:paraId="0000007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0" w:name="_2p2csry" w:colFirst="0" w:colLast="0"/>
      <w:bookmarkEnd w:id="30"/>
      <w:r>
        <w:rPr>
          <w:rFonts w:ascii="Times New Roman" w:eastAsia="Times New Roman" w:hAnsi="Times New Roman" w:cs="Times New Roman"/>
          <w:b/>
          <w:sz w:val="28"/>
          <w:szCs w:val="28"/>
        </w:rPr>
        <w:t>Аргументы функций и методов</w:t>
      </w:r>
    </w:p>
    <w:p w14:paraId="00000074" w14:textId="423A1332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self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качестве первого аргумента метода экземпляра объекта.</w:t>
      </w:r>
    </w:p>
    <w:p w14:paraId="00000075" w14:textId="6EE88E6A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1" w:name="_147n2zr" w:colFirst="0" w:colLast="0"/>
      <w:bookmarkEnd w:id="31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cls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качестве первого аргумента метода класса.</w:t>
      </w:r>
    </w:p>
    <w:p w14:paraId="0000007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2" w:name="_3o7alnk" w:colFirst="0" w:colLast="0"/>
      <w:bookmarkEnd w:id="32"/>
      <w:r>
        <w:rPr>
          <w:rFonts w:ascii="Times New Roman" w:eastAsia="Times New Roman" w:hAnsi="Times New Roman" w:cs="Times New Roman"/>
          <w:b/>
          <w:sz w:val="28"/>
          <w:szCs w:val="28"/>
        </w:rPr>
        <w:t>Имена методов и переменных экземпляров классов</w:t>
      </w:r>
    </w:p>
    <w:p w14:paraId="00000077" w14:textId="72443674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3" w:name="_23ckvvd" w:colFirst="0" w:colLast="0"/>
      <w:bookmarkEnd w:id="33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тот же стиль, что и для имен функций: имена должны состоять из маленьких букв, а слова разделяться символами подчеркивания.</w:t>
      </w:r>
    </w:p>
    <w:p w14:paraId="00000078" w14:textId="55BA1A87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ihv636" w:colFirst="0" w:colLast="0"/>
      <w:bookmarkEnd w:id="34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один символ подчеркивания перед именем для непубличных методов и атрибутов.</w:t>
      </w:r>
    </w:p>
    <w:p w14:paraId="00000079" w14:textId="29074654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5" w:name="_32hioqz" w:colFirst="0" w:colLast="0"/>
      <w:bookmarkEnd w:id="3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Чтобы избежать конфликтов имен с подклассами,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 w:rsidR="00A71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два ведущих подчеркивания.</w:t>
      </w:r>
    </w:p>
    <w:p w14:paraId="0000007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6" w:name="_1hmsyys" w:colFirst="0" w:colLast="0"/>
      <w:bookmarkEnd w:id="36"/>
      <w:r>
        <w:rPr>
          <w:rFonts w:ascii="Times New Roman" w:eastAsia="Times New Roman" w:hAnsi="Times New Roman" w:cs="Times New Roman"/>
          <w:b/>
          <w:sz w:val="28"/>
          <w:szCs w:val="28"/>
        </w:rPr>
        <w:t>Константы</w:t>
      </w:r>
    </w:p>
    <w:p w14:paraId="0000007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7" w:name="_41mghml" w:colFirst="0" w:colLast="0"/>
      <w:bookmarkEnd w:id="37"/>
      <w:r>
        <w:rPr>
          <w:rFonts w:ascii="Times New Roman" w:eastAsia="Times New Roman" w:hAnsi="Times New Roman" w:cs="Times New Roman"/>
          <w:sz w:val="28"/>
          <w:szCs w:val="28"/>
        </w:rPr>
        <w:t>Константы объявляются на уровне модуля и записываются только заглавными буквами, а слова разделяются символами подчеркивания.</w:t>
      </w:r>
    </w:p>
    <w:p w14:paraId="0000007C" w14:textId="77777777" w:rsidR="005E3325" w:rsidRPr="00A716AE" w:rsidRDefault="00744BDC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16AE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Разделение ответственности</w:t>
      </w:r>
    </w:p>
    <w:p w14:paraId="0000007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Код должен быть упорядоченный, который шаг за шагом объясняет каждую часть программы, предсказуемым и легко понятным образом.</w:t>
      </w:r>
    </w:p>
    <w:p w14:paraId="0000007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2.1.3. Принципы разработки программного кода </w:t>
      </w:r>
    </w:p>
    <w:p w14:paraId="0000007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разработке программного продукта необходимо соблюдать следующие правила и принципы:</w:t>
      </w:r>
    </w:p>
    <w:p w14:paraId="00000080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объектно-ориентированный подход - код должен быть организован в виде объектов, что способствует улучшению модульности и повторного использования кода;</w:t>
      </w:r>
    </w:p>
    <w:p w14:paraId="00000081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избегания дублирования кода (DRY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Don't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repeat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yourself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каждый элемент кода должен быть представлен единожды и в одном месте. Для этого следует избегать дублирования кода, выделяя общие части в отдельные функции или классы;</w:t>
      </w:r>
    </w:p>
    <w:p w14:paraId="00000082" w14:textId="77777777" w:rsidR="005E3325" w:rsidRDefault="00744BDC">
      <w:pPr>
        <w:numPr>
          <w:ilvl w:val="0"/>
          <w:numId w:val="2"/>
        </w:numPr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простота и четкость структуры (KISS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Keep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short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simple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код должен быть как можно проще и не содержать излишней сложности. Это помогает легче понимать и сопровождать код;</w:t>
      </w:r>
    </w:p>
    <w:p w14:paraId="00000083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минимизация сложности и избыточных абстракций - необходимо избегать ненужных усложнений и чрезмерного использования абстракций, которые могут затруднить понимание кода;</w:t>
      </w:r>
    </w:p>
    <w:p w14:paraId="00000084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только необходимых библиотек - необходимо применять только те библиотеки, которые действительно необходимы для выполнения задач, а также избегать ненужного увеличения зависимостей проекта от сторонних библиотек;</w:t>
      </w:r>
    </w:p>
    <w:p w14:paraId="00000085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принципы SOLID.</w:t>
      </w:r>
    </w:p>
    <w:p w14:paraId="00000086" w14:textId="0D6F8488" w:rsidR="002C07D8" w:rsidRDefault="002C07D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480D5D5" w14:textId="47251F90" w:rsidR="002C07D8" w:rsidRDefault="00332767" w:rsidP="002C07D8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3</w:t>
      </w:r>
      <w:r w:rsidR="002C07D8">
        <w:rPr>
          <w:rFonts w:ascii="Times New Roman" w:eastAsia="Times New Roman" w:hAnsi="Times New Roman" w:cs="Times New Roman"/>
          <w:b/>
          <w:sz w:val="28"/>
          <w:szCs w:val="28"/>
        </w:rPr>
        <w:t xml:space="preserve">. Отраслевые (индустриальные) стандарты </w:t>
      </w:r>
      <w:r w:rsidR="002C07D8" w:rsidRPr="002C07D8">
        <w:rPr>
          <w:rFonts w:ascii="Times New Roman" w:eastAsia="Times New Roman" w:hAnsi="Times New Roman" w:cs="Times New Roman"/>
          <w:b/>
          <w:sz w:val="28"/>
          <w:szCs w:val="28"/>
        </w:rPr>
        <w:t>по написанию сопроводительной документации</w:t>
      </w:r>
    </w:p>
    <w:p w14:paraId="3F3C6BC6" w14:textId="096C3F0F" w:rsidR="007852DA" w:rsidRPr="007852DA" w:rsidRDefault="002505A0" w:rsidP="007852DA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 w:rsidR="007852DA" w:rsidRPr="007852D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852DA" w:rsidRPr="007852DA">
        <w:rPr>
          <w:rFonts w:ascii="Times New Roman" w:eastAsia="Times New Roman" w:hAnsi="Times New Roman" w:cs="Times New Roman"/>
          <w:b/>
          <w:sz w:val="28"/>
          <w:szCs w:val="28"/>
        </w:rPr>
        <w:t>1. Общий принцип оформления</w:t>
      </w:r>
    </w:p>
    <w:p w14:paraId="0BFF5FAD" w14:textId="257B4F3E" w:rsidR="007852DA" w:rsidRPr="007852DA" w:rsidRDefault="007852DA" w:rsidP="007852D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Для проектной документации в современной ИТ‑разработке широко применяется подход 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docs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as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code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: документы хранятся рядом с кодом в репозитории, проходят 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версионирование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системы контроля версий</w:t>
      </w:r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 и оформляются как обычные текстовые файлы. На практике базовым рабочим форматом чаще всего выступают файлы 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Markdown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 (*.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md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), поскольку они легко читаются в исходном виде, удобно сравниваются между версиями и без лишних сложностей публикуются 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системах контроля версий</w:t>
      </w:r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, корпоративных </w:t>
      </w:r>
      <w:proofErr w:type="spellStart"/>
      <w:r w:rsidRPr="007852DA">
        <w:rPr>
          <w:rFonts w:ascii="Times New Roman" w:eastAsia="Times New Roman" w:hAnsi="Times New Roman" w:cs="Times New Roman"/>
          <w:sz w:val="28"/>
          <w:szCs w:val="28"/>
        </w:rPr>
        <w:t>wiki</w:t>
      </w:r>
      <w:proofErr w:type="spellEnd"/>
      <w:r w:rsidRPr="007852DA">
        <w:rPr>
          <w:rFonts w:ascii="Times New Roman" w:eastAsia="Times New Roman" w:hAnsi="Times New Roman" w:cs="Times New Roman"/>
          <w:sz w:val="28"/>
          <w:szCs w:val="28"/>
        </w:rPr>
        <w:t xml:space="preserve"> и генераторах документации.</w:t>
      </w:r>
    </w:p>
    <w:p w14:paraId="5F063408" w14:textId="77777777" w:rsidR="007852DA" w:rsidRPr="007852DA" w:rsidRDefault="007852DA" w:rsidP="00330F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2DA">
        <w:rPr>
          <w:rFonts w:ascii="Times New Roman" w:eastAsia="Times New Roman" w:hAnsi="Times New Roman" w:cs="Times New Roman"/>
          <w:sz w:val="28"/>
          <w:szCs w:val="28"/>
        </w:rPr>
        <w:t>Для целей чемпионата рекомендуется разделять:</w:t>
      </w:r>
    </w:p>
    <w:p w14:paraId="0C06FBFD" w14:textId="77777777" w:rsidR="007852DA" w:rsidRPr="00E63192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3192">
        <w:rPr>
          <w:rFonts w:ascii="Times New Roman" w:hAnsi="Times New Roman" w:cs="Times New Roman"/>
          <w:sz w:val="28"/>
          <w:szCs w:val="28"/>
          <w:lang w:val="ru-RU"/>
        </w:rPr>
        <w:t>рабочую документацию участника — в .</w:t>
      </w:r>
      <w:r w:rsidRPr="00E63192">
        <w:rPr>
          <w:rFonts w:ascii="Times New Roman" w:hAnsi="Times New Roman" w:cs="Times New Roman"/>
          <w:sz w:val="28"/>
          <w:szCs w:val="28"/>
        </w:rPr>
        <w:t>md</w:t>
      </w:r>
      <w:r w:rsidRPr="00E6319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2FDCDAA" w14:textId="77777777" w:rsidR="007852DA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3192">
        <w:rPr>
          <w:rFonts w:ascii="Times New Roman" w:hAnsi="Times New Roman" w:cs="Times New Roman"/>
          <w:sz w:val="28"/>
          <w:szCs w:val="28"/>
          <w:lang w:val="ru-RU"/>
        </w:rPr>
        <w:t>структурированные данные и выгрузки — в .</w:t>
      </w:r>
      <w:r w:rsidRPr="00E63192">
        <w:rPr>
          <w:rFonts w:ascii="Times New Roman" w:hAnsi="Times New Roman" w:cs="Times New Roman"/>
          <w:sz w:val="28"/>
          <w:szCs w:val="28"/>
        </w:rPr>
        <w:t>csv</w:t>
      </w:r>
      <w:proofErr w:type="gramStart"/>
      <w:r w:rsidRPr="00E63192">
        <w:rPr>
          <w:rFonts w:ascii="Times New Roman" w:hAnsi="Times New Roman" w:cs="Times New Roman"/>
          <w:sz w:val="28"/>
          <w:szCs w:val="28"/>
          <w:lang w:val="ru-RU"/>
        </w:rPr>
        <w:t>, .</w:t>
      </w:r>
      <w:proofErr w:type="spellStart"/>
      <w:r w:rsidRPr="00E63192">
        <w:rPr>
          <w:rFonts w:ascii="Times New Roman" w:hAnsi="Times New Roman" w:cs="Times New Roman"/>
          <w:sz w:val="28"/>
          <w:szCs w:val="28"/>
        </w:rPr>
        <w:t>json</w:t>
      </w:r>
      <w:proofErr w:type="spellEnd"/>
      <w:proofErr w:type="gramEnd"/>
      <w:r w:rsidRPr="00E63192">
        <w:rPr>
          <w:rFonts w:ascii="Times New Roman" w:hAnsi="Times New Roman" w:cs="Times New Roman"/>
          <w:sz w:val="28"/>
          <w:szCs w:val="28"/>
          <w:lang w:val="ru-RU"/>
        </w:rPr>
        <w:t>, .</w:t>
      </w:r>
      <w:r w:rsidRPr="00E63192">
        <w:rPr>
          <w:rFonts w:ascii="Times New Roman" w:hAnsi="Times New Roman" w:cs="Times New Roman"/>
          <w:sz w:val="28"/>
          <w:szCs w:val="28"/>
        </w:rPr>
        <w:t>parquet</w:t>
      </w:r>
      <w:r w:rsidRPr="00E63192">
        <w:rPr>
          <w:rFonts w:ascii="Times New Roman" w:hAnsi="Times New Roman" w:cs="Times New Roman"/>
          <w:sz w:val="28"/>
          <w:szCs w:val="28"/>
          <w:lang w:val="ru-RU"/>
        </w:rPr>
        <w:t>, .</w:t>
      </w:r>
      <w:r w:rsidRPr="00E63192">
        <w:rPr>
          <w:rFonts w:ascii="Times New Roman" w:hAnsi="Times New Roman" w:cs="Times New Roman"/>
          <w:sz w:val="28"/>
          <w:szCs w:val="28"/>
        </w:rPr>
        <w:t>xlsx</w:t>
      </w:r>
      <w:r w:rsidRPr="00E63192">
        <w:rPr>
          <w:rFonts w:ascii="Times New Roman" w:hAnsi="Times New Roman" w:cs="Times New Roman"/>
          <w:sz w:val="28"/>
          <w:szCs w:val="28"/>
          <w:lang w:val="ru-RU"/>
        </w:rPr>
        <w:t xml:space="preserve"> по назначению;</w:t>
      </w:r>
    </w:p>
    <w:p w14:paraId="480264DB" w14:textId="2EEB6651" w:rsidR="00F73543" w:rsidRPr="00E63192" w:rsidRDefault="00F73543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файлы программного кода - </w:t>
      </w:r>
      <w:r w:rsidRPr="00F7354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py</w:t>
      </w:r>
      <w:proofErr w:type="spellEnd"/>
      <w:proofErr w:type="gramStart"/>
      <w:r w:rsidRPr="00F73543">
        <w:rPr>
          <w:rFonts w:ascii="Times New Roman" w:hAnsi="Times New Roman" w:cs="Times New Roman"/>
          <w:sz w:val="28"/>
          <w:szCs w:val="28"/>
          <w:lang w:val="ru-RU"/>
        </w:rPr>
        <w:t>, .</w:t>
      </w:r>
      <w:proofErr w:type="spellStart"/>
      <w:r>
        <w:rPr>
          <w:rFonts w:ascii="Times New Roman" w:hAnsi="Times New Roman" w:cs="Times New Roman"/>
          <w:sz w:val="28"/>
          <w:szCs w:val="28"/>
        </w:rPr>
        <w:t>ipynb</w:t>
      </w:r>
      <w:proofErr w:type="spellEnd"/>
      <w:proofErr w:type="gramEnd"/>
    </w:p>
    <w:p w14:paraId="4E8925BF" w14:textId="2C975A7D" w:rsidR="007852DA" w:rsidRPr="0032325C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3192">
        <w:rPr>
          <w:rFonts w:ascii="Times New Roman" w:hAnsi="Times New Roman" w:cs="Times New Roman"/>
          <w:sz w:val="28"/>
          <w:szCs w:val="28"/>
          <w:lang w:val="ru-RU"/>
        </w:rPr>
        <w:t xml:space="preserve">диаграммы и схемы — </w:t>
      </w:r>
      <w:proofErr w:type="gramStart"/>
      <w:r w:rsidRPr="00E63192">
        <w:rPr>
          <w:rFonts w:ascii="Times New Roman" w:hAnsi="Times New Roman" w:cs="Times New Roman"/>
          <w:sz w:val="28"/>
          <w:szCs w:val="28"/>
          <w:lang w:val="ru-RU"/>
        </w:rPr>
        <w:t>в .</w:t>
      </w:r>
      <w:proofErr w:type="spellStart"/>
      <w:r w:rsidRPr="00E63192">
        <w:rPr>
          <w:rFonts w:ascii="Times New Roman" w:hAnsi="Times New Roman" w:cs="Times New Roman"/>
          <w:sz w:val="28"/>
          <w:szCs w:val="28"/>
        </w:rPr>
        <w:t>drawio</w:t>
      </w:r>
      <w:proofErr w:type="spellEnd"/>
      <w:proofErr w:type="gramEnd"/>
      <w:r w:rsidRPr="00E63192">
        <w:rPr>
          <w:rFonts w:ascii="Times New Roman" w:hAnsi="Times New Roman" w:cs="Times New Roman"/>
          <w:sz w:val="28"/>
          <w:szCs w:val="28"/>
          <w:lang w:val="ru-RU"/>
        </w:rPr>
        <w:t>, .</w:t>
      </w:r>
      <w:r w:rsidRPr="00E63192">
        <w:rPr>
          <w:rFonts w:ascii="Times New Roman" w:hAnsi="Times New Roman" w:cs="Times New Roman"/>
          <w:sz w:val="28"/>
          <w:szCs w:val="28"/>
        </w:rPr>
        <w:t>mmd</w:t>
      </w:r>
      <w:r w:rsidRPr="00E63192">
        <w:rPr>
          <w:rFonts w:ascii="Times New Roman" w:hAnsi="Times New Roman" w:cs="Times New Roman"/>
          <w:sz w:val="28"/>
          <w:szCs w:val="28"/>
          <w:lang w:val="ru-RU"/>
        </w:rPr>
        <w:t>, .</w:t>
      </w:r>
      <w:proofErr w:type="spellStart"/>
      <w:r w:rsidRPr="00E63192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E63192">
        <w:rPr>
          <w:rFonts w:ascii="Times New Roman" w:hAnsi="Times New Roman" w:cs="Times New Roman"/>
          <w:sz w:val="28"/>
          <w:szCs w:val="28"/>
          <w:lang w:val="ru-RU"/>
        </w:rPr>
        <w:t xml:space="preserve"> или .</w:t>
      </w:r>
      <w:proofErr w:type="spellStart"/>
      <w:r w:rsidRPr="00E63192">
        <w:rPr>
          <w:rFonts w:ascii="Times New Roman" w:hAnsi="Times New Roman" w:cs="Times New Roman"/>
          <w:sz w:val="28"/>
          <w:szCs w:val="28"/>
        </w:rPr>
        <w:t>svg</w:t>
      </w:r>
      <w:proofErr w:type="spellEnd"/>
      <w:r w:rsidR="003232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E79FBFB" w14:textId="7A890591" w:rsidR="007852DA" w:rsidRPr="002505A0" w:rsidRDefault="002505A0" w:rsidP="00330FBD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5A0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7852DA" w:rsidRPr="002505A0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B94C3F" w:rsidRPr="002505A0">
        <w:rPr>
          <w:rFonts w:ascii="Times New Roman" w:eastAsia="Times New Roman" w:hAnsi="Times New Roman" w:cs="Times New Roman"/>
          <w:b/>
          <w:sz w:val="28"/>
          <w:szCs w:val="28"/>
        </w:rPr>
        <w:t xml:space="preserve">Актуальность формата </w:t>
      </w:r>
      <w:proofErr w:type="spellStart"/>
      <w:r w:rsidR="007852DA" w:rsidRPr="002505A0">
        <w:rPr>
          <w:rFonts w:ascii="Times New Roman" w:eastAsia="Times New Roman" w:hAnsi="Times New Roman" w:cs="Times New Roman"/>
          <w:b/>
          <w:sz w:val="28"/>
          <w:szCs w:val="28"/>
        </w:rPr>
        <w:t>Markdown</w:t>
      </w:r>
      <w:proofErr w:type="spellEnd"/>
      <w:r w:rsidR="007852DA" w:rsidRPr="002505A0">
        <w:rPr>
          <w:rFonts w:ascii="Times New Roman" w:eastAsia="Times New Roman" w:hAnsi="Times New Roman" w:cs="Times New Roman"/>
          <w:b/>
          <w:sz w:val="28"/>
          <w:szCs w:val="28"/>
        </w:rPr>
        <w:t xml:space="preserve"> (.</w:t>
      </w:r>
      <w:proofErr w:type="spellStart"/>
      <w:r w:rsidR="007852DA" w:rsidRPr="002505A0">
        <w:rPr>
          <w:rFonts w:ascii="Times New Roman" w:eastAsia="Times New Roman" w:hAnsi="Times New Roman" w:cs="Times New Roman"/>
          <w:b/>
          <w:sz w:val="28"/>
          <w:szCs w:val="28"/>
        </w:rPr>
        <w:t>md</w:t>
      </w:r>
      <w:proofErr w:type="spellEnd"/>
      <w:r w:rsidR="007852DA" w:rsidRPr="002505A0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28C4C618" w14:textId="77777777" w:rsidR="007852DA" w:rsidRDefault="007852DA" w:rsidP="00330F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5A0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2505A0">
        <w:rPr>
          <w:rFonts w:ascii="Times New Roman" w:eastAsia="Times New Roman" w:hAnsi="Times New Roman" w:cs="Times New Roman"/>
          <w:sz w:val="28"/>
          <w:szCs w:val="28"/>
        </w:rPr>
        <w:t>Markdown</w:t>
      </w:r>
      <w:proofErr w:type="spellEnd"/>
      <w:r w:rsidRPr="002505A0">
        <w:rPr>
          <w:rFonts w:ascii="Times New Roman" w:eastAsia="Times New Roman" w:hAnsi="Times New Roman" w:cs="Times New Roman"/>
          <w:sz w:val="28"/>
          <w:szCs w:val="28"/>
        </w:rPr>
        <w:t xml:space="preserve"> целесообразно как практически оправданное решение для инженерной документации.</w:t>
      </w:r>
    </w:p>
    <w:p w14:paraId="27287E3D" w14:textId="77777777" w:rsidR="002505A0" w:rsidRPr="002505A0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10"/>
        <w:gridCol w:w="3212"/>
        <w:gridCol w:w="3206"/>
      </w:tblGrid>
      <w:tr w:rsidR="007852DA" w14:paraId="73A0A5BA" w14:textId="77777777" w:rsidTr="00EA590F">
        <w:trPr>
          <w:cantSplit/>
          <w:tblHeader/>
          <w:jc w:val="center"/>
        </w:trPr>
        <w:tc>
          <w:tcPr>
            <w:tcW w:w="324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F04E94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Преимущество</w:t>
            </w:r>
            <w:proofErr w:type="spellEnd"/>
          </w:p>
        </w:tc>
        <w:tc>
          <w:tcPr>
            <w:tcW w:w="324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1033EA8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Что</w:t>
            </w:r>
            <w:proofErr w:type="spellEnd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это</w:t>
            </w:r>
            <w:proofErr w:type="spellEnd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даёт</w:t>
            </w:r>
            <w:proofErr w:type="spellEnd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участнику</w:t>
            </w:r>
            <w:proofErr w:type="spellEnd"/>
          </w:p>
        </w:tc>
        <w:tc>
          <w:tcPr>
            <w:tcW w:w="324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87AA64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Что</w:t>
            </w:r>
            <w:proofErr w:type="spellEnd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это</w:t>
            </w:r>
            <w:proofErr w:type="spellEnd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даёт</w:t>
            </w:r>
            <w:proofErr w:type="spellEnd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экспертам</w:t>
            </w:r>
            <w:proofErr w:type="spellEnd"/>
          </w:p>
        </w:tc>
      </w:tr>
      <w:tr w:rsidR="007852DA" w:rsidRPr="00DE694E" w14:paraId="648B665A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502C3E2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Простой</w:t>
            </w:r>
            <w:proofErr w:type="spellEnd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текстовый</w:t>
            </w:r>
            <w:proofErr w:type="spellEnd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формат</w:t>
            </w:r>
            <w:proofErr w:type="spellEnd"/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621A3ED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 можно быстро подготовить в любом редакторе без сложной вёрстки.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9A6116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Файл открывается на любой платформе и не зависит от офисного пакета.</w:t>
            </w:r>
          </w:p>
        </w:tc>
      </w:tr>
      <w:tr w:rsidR="007852DA" w:rsidRPr="00DE694E" w14:paraId="3F8B3BEF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2E270F9" w14:textId="321C8D23" w:rsidR="007852DA" w:rsidRPr="00FD758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Удобное хранение в</w:t>
            </w:r>
            <w:r w:rsid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системе контроля версий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414D7F9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Каждое изменение видно построчно; легко вести историю работы.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AE4B4A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Можно оценить структуру работы и дисциплину ведения проекта.</w:t>
            </w:r>
          </w:p>
        </w:tc>
      </w:tr>
      <w:tr w:rsidR="007852DA" w:rsidRPr="00DE694E" w14:paraId="6532D4F4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8728CC" w14:textId="5C600A42" w:rsidR="007852DA" w:rsidRPr="00FD758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  <w:proofErr w:type="spellEnd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совместимость</w:t>
            </w:r>
            <w:proofErr w:type="spellEnd"/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B35064E" w14:textId="77777777" w:rsidR="007852DA" w:rsidRPr="00FD758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Markdown</w:t>
            </w:r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поддерживается </w:t>
            </w:r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GitHub</w:t>
            </w:r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GitLab</w:t>
            </w:r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Obsidian</w:t>
            </w:r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MkDocs</w:t>
            </w:r>
            <w:proofErr w:type="spellEnd"/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Docusaurus</w:t>
            </w:r>
            <w:proofErr w:type="spellEnd"/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многими </w:t>
            </w:r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IDE</w:t>
            </w:r>
            <w:r w:rsidRPr="00FD7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C3FC343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Материалы легко проверять и публиковать без ручной переработки.</w:t>
            </w:r>
          </w:p>
        </w:tc>
      </w:tr>
      <w:tr w:rsidR="007852DA" w:rsidRPr="00DE694E" w14:paraId="603C5877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A2078F8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Быстрая</w:t>
            </w:r>
            <w:proofErr w:type="spellEnd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05A0">
              <w:rPr>
                <w:rFonts w:ascii="Times New Roman" w:hAnsi="Times New Roman" w:cs="Times New Roman"/>
                <w:sz w:val="20"/>
                <w:szCs w:val="20"/>
              </w:rPr>
              <w:t>навигация</w:t>
            </w:r>
            <w:proofErr w:type="spellEnd"/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ACDA43F" w14:textId="77777777" w:rsidR="007852DA" w:rsidRPr="002505A0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Заголовки, списки, таблицы и кодовые блоки дают ясную структуру.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E230324" w14:textId="6ECC32AD" w:rsidR="007852DA" w:rsidRPr="002505A0" w:rsidRDefault="00FD7583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r w:rsidR="007852DA" w:rsidRPr="002505A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роще находить требования, архитектуру, риски и выводы.</w:t>
            </w:r>
          </w:p>
        </w:tc>
      </w:tr>
    </w:tbl>
    <w:p w14:paraId="5844CB90" w14:textId="77777777" w:rsidR="002505A0" w:rsidRDefault="002505A0" w:rsidP="007852DA">
      <w:pPr>
        <w:spacing w:after="120"/>
        <w:rPr>
          <w:lang w:val="ru-RU"/>
        </w:rPr>
      </w:pPr>
    </w:p>
    <w:p w14:paraId="061AA5A6" w14:textId="577FAE0B" w:rsidR="007852DA" w:rsidRPr="002505A0" w:rsidRDefault="007852DA" w:rsidP="002505A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5A0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2505A0">
        <w:rPr>
          <w:rFonts w:ascii="Times New Roman" w:eastAsia="Times New Roman" w:hAnsi="Times New Roman" w:cs="Times New Roman"/>
          <w:sz w:val="28"/>
          <w:szCs w:val="28"/>
        </w:rPr>
        <w:t>Markdown</w:t>
      </w:r>
      <w:proofErr w:type="spellEnd"/>
      <w:r w:rsidRPr="002505A0">
        <w:rPr>
          <w:rFonts w:ascii="Times New Roman" w:eastAsia="Times New Roman" w:hAnsi="Times New Roman" w:cs="Times New Roman"/>
          <w:sz w:val="28"/>
          <w:szCs w:val="28"/>
        </w:rPr>
        <w:t xml:space="preserve"> не отменяет применение других форматов. Он должен рассматриваться как основной формат текстовой инженерной документации, а не как единственный формат всех документов проекта.</w:t>
      </w:r>
    </w:p>
    <w:p w14:paraId="637A0F7C" w14:textId="77777777" w:rsidR="002505A0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FE234A" w14:textId="77777777" w:rsidR="002505A0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7FE80E" w14:textId="77777777" w:rsidR="002505A0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167B9D" w14:textId="77777777" w:rsidR="002505A0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BA2FFD" w14:textId="77777777" w:rsidR="002505A0" w:rsidRDefault="002505A0" w:rsidP="00C92E5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5191AB" w14:textId="10837F60" w:rsidR="007852DA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5A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</w:t>
      </w:r>
      <w:r w:rsidR="007852DA" w:rsidRPr="002505A0">
        <w:rPr>
          <w:rFonts w:ascii="Times New Roman" w:eastAsia="Times New Roman" w:hAnsi="Times New Roman" w:cs="Times New Roman"/>
          <w:b/>
          <w:sz w:val="28"/>
          <w:szCs w:val="28"/>
        </w:rPr>
        <w:t>3. Рекомендуемые форматы файлов по видам материалов</w:t>
      </w:r>
    </w:p>
    <w:p w14:paraId="6F275234" w14:textId="77777777" w:rsidR="002505A0" w:rsidRPr="002505A0" w:rsidRDefault="002505A0" w:rsidP="002505A0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068"/>
        <w:gridCol w:w="1957"/>
        <w:gridCol w:w="3254"/>
      </w:tblGrid>
      <w:tr w:rsidR="007852DA" w14:paraId="6DFBB624" w14:textId="77777777" w:rsidTr="00A566E3">
        <w:trPr>
          <w:cantSplit/>
          <w:tblHeader/>
          <w:jc w:val="center"/>
        </w:trPr>
        <w:tc>
          <w:tcPr>
            <w:tcW w:w="2349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4E2816" w14:textId="77777777" w:rsidR="007852DA" w:rsidRPr="00A566E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Вид</w:t>
            </w:r>
            <w:proofErr w:type="spellEnd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206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649B1A" w14:textId="77777777" w:rsidR="007852DA" w:rsidRPr="00A566E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Рекомендуемый</w:t>
            </w:r>
            <w:proofErr w:type="spellEnd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основной</w:t>
            </w:r>
            <w:proofErr w:type="spellEnd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формат</w:t>
            </w:r>
            <w:proofErr w:type="spellEnd"/>
          </w:p>
        </w:tc>
        <w:tc>
          <w:tcPr>
            <w:tcW w:w="1957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9EF661" w14:textId="77777777" w:rsidR="007852DA" w:rsidRPr="00A566E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Допустимый</w:t>
            </w:r>
            <w:proofErr w:type="spellEnd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дополнительный</w:t>
            </w:r>
            <w:proofErr w:type="spellEnd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формат</w:t>
            </w:r>
            <w:proofErr w:type="spellEnd"/>
          </w:p>
        </w:tc>
        <w:tc>
          <w:tcPr>
            <w:tcW w:w="3254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75EE172" w14:textId="77777777" w:rsidR="007852DA" w:rsidRPr="00A566E3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Комментарий</w:t>
            </w:r>
            <w:proofErr w:type="spellEnd"/>
          </w:p>
        </w:tc>
      </w:tr>
      <w:tr w:rsidR="002D4C01" w:rsidRPr="00DE694E" w14:paraId="5A0912B8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C877A36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Общее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, README</w:t>
            </w:r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468627B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README.md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396BBB5" w14:textId="6EAE53EB" w:rsidR="002D4C01" w:rsidRPr="002D4C01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AC0357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Стартовая точка проекта; должна объяснять задачу, состав репозитория и способ запуска.</w:t>
            </w:r>
          </w:p>
        </w:tc>
      </w:tr>
      <w:tr w:rsidR="002D4C01" w:rsidRPr="00DE694E" w14:paraId="1C80363C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200F30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Постановка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F35EF5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SPECIFICATION.md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8EB187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93D3752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Допускается отдельный файл со структурой: цель, входные данные, выход, ограничения, критерии качества.</w:t>
            </w:r>
          </w:p>
        </w:tc>
      </w:tr>
      <w:tr w:rsidR="002D4C01" w:rsidRPr="00DE694E" w14:paraId="1EBBBF75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AD4F6B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Архитектурное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CCCC1D7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ARCHITECTURE.md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6354C9D" w14:textId="198ADEE6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5C91872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Текст — в </w:t>
            </w: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Markdown</w:t>
            </w: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схемы прикладываются отдельными файлами.</w:t>
            </w:r>
          </w:p>
        </w:tc>
      </w:tr>
      <w:tr w:rsidR="002D4C01" w:rsidRPr="00DE694E" w14:paraId="281DF2F6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3ACB084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Паспорт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датасета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2FC7698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DATASET.md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A5E795E" w14:textId="619BC57A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562BDF3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Описание источника, состава полей, ограничений, качества и рисков данных.</w:t>
            </w:r>
          </w:p>
        </w:tc>
      </w:tr>
      <w:tr w:rsidR="002D4C01" w:rsidRPr="00DE694E" w14:paraId="52BEE47B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FE9F7C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модели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63922E7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MODEL_CARD.md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8FCBD00" w14:textId="71D554F3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EB94F8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Фиксируются назначение модели, метрики, ограничения и условия применения.</w:t>
            </w:r>
          </w:p>
        </w:tc>
      </w:tr>
      <w:tr w:rsidR="002D4C01" w:rsidRPr="00DE694E" w14:paraId="689A0BCA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0501C3A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экспериментов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C5792DF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EXPERIMENTS.md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6AA3886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CSV/XLSX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B4747CB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Сводная таблица запусков и результатов допускается отдельным файлом.</w:t>
            </w:r>
          </w:p>
        </w:tc>
      </w:tr>
      <w:tr w:rsidR="002D4C01" w:rsidRPr="00DE694E" w14:paraId="08D807A0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8C32470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Промпты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системные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инструкции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159D7A4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PROMPTS.md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EB2B1A1" w14:textId="07FECEF4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JSON/TXT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XLSX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8553B7D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Для </w:t>
            </w: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LLM</w:t>
            </w: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‑проектов обязательна фиксация рабочих версий промптов.</w:t>
            </w:r>
          </w:p>
        </w:tc>
      </w:tr>
      <w:tr w:rsidR="002D4C01" w:rsidRPr="00DE694E" w14:paraId="0DF0A70C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2A9371A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API и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интерфейсы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обмена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0B3C035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openapi.yaml</w:t>
            </w:r>
            <w:proofErr w:type="spellEnd"/>
            <w:proofErr w:type="gram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/ API.md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AE169F9" w14:textId="67090E3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4AB628E" w14:textId="370AF3C6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ояснения можно вынести в </w:t>
            </w: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Markdown</w:t>
            </w: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2D4C01" w:rsidRPr="00DE694E" w14:paraId="334C6E5D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4453972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Риски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EB9AC32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RISKS.md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40FD594" w14:textId="2296C82D" w:rsidR="002D4C01" w:rsidRPr="002D4C01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XLSX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E815952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Рекомендуется табличная форма: риск, вероятность, влияние, мера контроля.</w:t>
            </w:r>
          </w:p>
        </w:tc>
      </w:tr>
      <w:tr w:rsidR="002D4C01" w:rsidRPr="00DE694E" w14:paraId="23720FE0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632BBE1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Инструкция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запуску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35E7544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RUNBOOK.md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9C572F7" w14:textId="694E4B2D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DOCX/PDF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6D84F96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Должны быть указаны зависимости, команды запуска, конфигурация и типичные ошибки.</w:t>
            </w:r>
          </w:p>
        </w:tc>
      </w:tr>
      <w:tr w:rsidR="002D4C01" w:rsidRPr="00DE694E" w14:paraId="399EF608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9D7CACE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Изменения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версии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68C3727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CHANGELOG.md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C2C7F61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21F6628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Фиксирует развитие решения во времени.</w:t>
            </w:r>
          </w:p>
        </w:tc>
      </w:tr>
      <w:tr w:rsidR="002D4C01" w:rsidRPr="00DE694E" w14:paraId="35B39E67" w14:textId="77777777" w:rsidTr="00A566E3">
        <w:trPr>
          <w:cantSplit/>
          <w:jc w:val="center"/>
        </w:trPr>
        <w:tc>
          <w:tcPr>
            <w:tcW w:w="2349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2516128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Презентационные</w:t>
            </w:r>
            <w:proofErr w:type="spellEnd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  <w:proofErr w:type="spellEnd"/>
          </w:p>
        </w:tc>
        <w:tc>
          <w:tcPr>
            <w:tcW w:w="206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709039D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PDF</w:t>
            </w:r>
          </w:p>
        </w:tc>
        <w:tc>
          <w:tcPr>
            <w:tcW w:w="1957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FDC6DD6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PPTX</w:t>
            </w:r>
          </w:p>
        </w:tc>
        <w:tc>
          <w:tcPr>
            <w:tcW w:w="3254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66E6F60" w14:textId="77777777" w:rsidR="002D4C01" w:rsidRPr="00A566E3" w:rsidRDefault="002D4C01" w:rsidP="002D4C01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Для защиты удобнее использовать </w:t>
            </w:r>
            <w:r w:rsidRPr="00A566E3">
              <w:rPr>
                <w:rFonts w:ascii="Times New Roman" w:hAnsi="Times New Roman" w:cs="Times New Roman"/>
                <w:sz w:val="20"/>
                <w:szCs w:val="20"/>
              </w:rPr>
              <w:t>PDF</w:t>
            </w:r>
            <w:r w:rsidRPr="00A566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как финальную стабильную версию.</w:t>
            </w:r>
          </w:p>
        </w:tc>
      </w:tr>
    </w:tbl>
    <w:p w14:paraId="5D478638" w14:textId="77777777" w:rsidR="00A566E3" w:rsidRDefault="00A566E3" w:rsidP="00A566E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99B2C1" w14:textId="77777777" w:rsidR="00A566E3" w:rsidRDefault="00A566E3" w:rsidP="00A566E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8B252A" w14:textId="77777777" w:rsidR="00A566E3" w:rsidRDefault="00A566E3" w:rsidP="00A566E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243AC4" w14:textId="77777777" w:rsidR="008C4A47" w:rsidRDefault="008C4A47" w:rsidP="00A566E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D097CE" w14:textId="29C50C38" w:rsidR="007852DA" w:rsidRPr="00A566E3" w:rsidRDefault="00A566E3" w:rsidP="00A566E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6E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</w:t>
      </w:r>
      <w:r w:rsidR="007852DA" w:rsidRPr="00A566E3">
        <w:rPr>
          <w:rFonts w:ascii="Times New Roman" w:eastAsia="Times New Roman" w:hAnsi="Times New Roman" w:cs="Times New Roman"/>
          <w:b/>
          <w:sz w:val="28"/>
          <w:szCs w:val="28"/>
        </w:rPr>
        <w:t xml:space="preserve">4. Рекомендуемая структура </w:t>
      </w:r>
      <w:r w:rsidR="008C4A4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проекта</w:t>
      </w:r>
      <w:r w:rsidR="007852DA" w:rsidRPr="00A566E3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участника</w:t>
      </w:r>
    </w:p>
    <w:p w14:paraId="4B5C9121" w14:textId="70D8FC7F" w:rsidR="007852DA" w:rsidRDefault="007852DA" w:rsidP="0035734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34E">
        <w:rPr>
          <w:rFonts w:ascii="Times New Roman" w:eastAsia="Times New Roman" w:hAnsi="Times New Roman" w:cs="Times New Roman"/>
          <w:sz w:val="28"/>
          <w:szCs w:val="28"/>
        </w:rPr>
        <w:t xml:space="preserve">Поскольку формат участия индивидуальный, рекомендуется, чтобы каждый участник сдавал один логично организованный </w:t>
      </w:r>
      <w:r w:rsidR="008C4A47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</w:t>
      </w:r>
      <w:r w:rsidRPr="0035734E">
        <w:rPr>
          <w:rFonts w:ascii="Times New Roman" w:eastAsia="Times New Roman" w:hAnsi="Times New Roman" w:cs="Times New Roman"/>
          <w:sz w:val="28"/>
          <w:szCs w:val="28"/>
        </w:rPr>
        <w:t xml:space="preserve"> или архив проекта</w:t>
      </w:r>
      <w:r w:rsidR="008C4A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рамках каждого модуля</w:t>
      </w:r>
      <w:r w:rsidRPr="0035734E">
        <w:rPr>
          <w:rFonts w:ascii="Times New Roman" w:eastAsia="Times New Roman" w:hAnsi="Times New Roman" w:cs="Times New Roman"/>
          <w:sz w:val="28"/>
          <w:szCs w:val="28"/>
        </w:rPr>
        <w:t xml:space="preserve">. Ниже приведена </w:t>
      </w:r>
      <w:r w:rsidR="004F6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примерная </w:t>
      </w:r>
      <w:r w:rsidRPr="0035734E">
        <w:rPr>
          <w:rFonts w:ascii="Times New Roman" w:eastAsia="Times New Roman" w:hAnsi="Times New Roman" w:cs="Times New Roman"/>
          <w:sz w:val="28"/>
          <w:szCs w:val="28"/>
        </w:rPr>
        <w:t>структура.</w:t>
      </w:r>
    </w:p>
    <w:p w14:paraId="7008CF6A" w14:textId="77777777" w:rsidR="0035734E" w:rsidRPr="0035734E" w:rsidRDefault="0035734E" w:rsidP="0035734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3869EB" w14:textId="77777777" w:rsidR="007852DA" w:rsidRPr="0035734E" w:rsidRDefault="007852DA" w:rsidP="0035734E">
      <w:pPr>
        <w:spacing w:after="160"/>
        <w:ind w:left="3544"/>
        <w:rPr>
          <w:rFonts w:ascii="Courier New" w:hAnsi="Courier New" w:cs="Courier New"/>
          <w:lang w:val="ru-RU"/>
        </w:rPr>
      </w:pPr>
      <w:proofErr w:type="spellStart"/>
      <w:r w:rsidRPr="0035734E">
        <w:rPr>
          <w:rFonts w:ascii="Courier New" w:eastAsia="Consolas" w:hAnsi="Courier New" w:cs="Courier New"/>
          <w:sz w:val="18"/>
        </w:rPr>
        <w:t>project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r w:rsidRPr="0035734E">
        <w:rPr>
          <w:rFonts w:ascii="Courier New" w:eastAsia="Consolas" w:hAnsi="Courier New" w:cs="Courier New"/>
          <w:sz w:val="18"/>
        </w:rPr>
        <w:t>README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r w:rsidRPr="0035734E">
        <w:rPr>
          <w:rFonts w:ascii="Courier New" w:eastAsia="Consolas" w:hAnsi="Courier New" w:cs="Courier New"/>
          <w:sz w:val="18"/>
        </w:rPr>
        <w:t>SPECIFICATION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r w:rsidRPr="0035734E">
        <w:rPr>
          <w:rFonts w:ascii="Courier New" w:eastAsia="Consolas" w:hAnsi="Courier New" w:cs="Courier New"/>
          <w:sz w:val="18"/>
        </w:rPr>
        <w:t>ARCHITECTURE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r w:rsidRPr="0035734E">
        <w:rPr>
          <w:rFonts w:ascii="Courier New" w:eastAsia="Consolas" w:hAnsi="Courier New" w:cs="Courier New"/>
          <w:sz w:val="18"/>
        </w:rPr>
        <w:t>RISKS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r w:rsidRPr="0035734E">
        <w:rPr>
          <w:rFonts w:ascii="Courier New" w:eastAsia="Consolas" w:hAnsi="Courier New" w:cs="Courier New"/>
          <w:sz w:val="18"/>
        </w:rPr>
        <w:t>CHANGELOG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requirements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txt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src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notebooks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data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raw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processed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└─ </w:t>
      </w:r>
      <w:r w:rsidRPr="0035734E">
        <w:rPr>
          <w:rFonts w:ascii="Courier New" w:eastAsia="Consolas" w:hAnsi="Courier New" w:cs="Courier New"/>
          <w:sz w:val="18"/>
        </w:rPr>
        <w:t>README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docs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r w:rsidRPr="0035734E">
        <w:rPr>
          <w:rFonts w:ascii="Courier New" w:eastAsia="Consolas" w:hAnsi="Courier New" w:cs="Courier New"/>
          <w:sz w:val="18"/>
        </w:rPr>
        <w:t>DATASET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r w:rsidRPr="0035734E">
        <w:rPr>
          <w:rFonts w:ascii="Courier New" w:eastAsia="Consolas" w:hAnsi="Courier New" w:cs="Courier New"/>
          <w:sz w:val="18"/>
        </w:rPr>
        <w:t>MODEL</w:t>
      </w:r>
      <w:r w:rsidRPr="0035734E">
        <w:rPr>
          <w:rFonts w:ascii="Courier New" w:eastAsia="Consolas" w:hAnsi="Courier New" w:cs="Courier New"/>
          <w:sz w:val="18"/>
          <w:lang w:val="ru-RU"/>
        </w:rPr>
        <w:t>_</w:t>
      </w:r>
      <w:r w:rsidRPr="0035734E">
        <w:rPr>
          <w:rFonts w:ascii="Courier New" w:eastAsia="Consolas" w:hAnsi="Courier New" w:cs="Courier New"/>
          <w:sz w:val="18"/>
        </w:rPr>
        <w:t>CARD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r w:rsidRPr="0035734E">
        <w:rPr>
          <w:rFonts w:ascii="Courier New" w:eastAsia="Consolas" w:hAnsi="Courier New" w:cs="Courier New"/>
          <w:sz w:val="18"/>
        </w:rPr>
        <w:t>EXPERIMENTS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r w:rsidRPr="0035734E">
        <w:rPr>
          <w:rFonts w:ascii="Courier New" w:eastAsia="Consolas" w:hAnsi="Courier New" w:cs="Courier New"/>
          <w:sz w:val="18"/>
        </w:rPr>
        <w:t>RUNBOOK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└─ </w:t>
      </w:r>
      <w:r w:rsidRPr="0035734E">
        <w:rPr>
          <w:rFonts w:ascii="Courier New" w:eastAsia="Consolas" w:hAnsi="Courier New" w:cs="Courier New"/>
          <w:sz w:val="18"/>
        </w:rPr>
        <w:t>PROMPTS</w:t>
      </w:r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md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diagrams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architecture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drawio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│  └─ </w:t>
      </w:r>
      <w:proofErr w:type="spellStart"/>
      <w:r w:rsidRPr="0035734E">
        <w:rPr>
          <w:rFonts w:ascii="Courier New" w:eastAsia="Consolas" w:hAnsi="Courier New" w:cs="Courier New"/>
          <w:sz w:val="18"/>
        </w:rPr>
        <w:t>pipeline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png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└─ </w:t>
      </w:r>
      <w:proofErr w:type="spellStart"/>
      <w:r w:rsidRPr="0035734E">
        <w:rPr>
          <w:rFonts w:ascii="Courier New" w:eastAsia="Consolas" w:hAnsi="Courier New" w:cs="Courier New"/>
          <w:sz w:val="18"/>
        </w:rPr>
        <w:t>results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   ├─ </w:t>
      </w:r>
      <w:proofErr w:type="spellStart"/>
      <w:r w:rsidRPr="0035734E">
        <w:rPr>
          <w:rFonts w:ascii="Courier New" w:eastAsia="Consolas" w:hAnsi="Courier New" w:cs="Courier New"/>
          <w:sz w:val="18"/>
        </w:rPr>
        <w:t>metrics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.</w:t>
      </w:r>
      <w:proofErr w:type="spellStart"/>
      <w:r w:rsidRPr="0035734E">
        <w:rPr>
          <w:rFonts w:ascii="Courier New" w:eastAsia="Consolas" w:hAnsi="Courier New" w:cs="Courier New"/>
          <w:sz w:val="18"/>
        </w:rPr>
        <w:t>csv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br/>
        <w:t xml:space="preserve">   └─ </w:t>
      </w:r>
      <w:proofErr w:type="spellStart"/>
      <w:r w:rsidRPr="0035734E">
        <w:rPr>
          <w:rFonts w:ascii="Courier New" w:eastAsia="Consolas" w:hAnsi="Courier New" w:cs="Courier New"/>
          <w:sz w:val="18"/>
        </w:rPr>
        <w:t>examples</w:t>
      </w:r>
      <w:proofErr w:type="spellEnd"/>
      <w:r w:rsidRPr="0035734E">
        <w:rPr>
          <w:rFonts w:ascii="Courier New" w:eastAsia="Consolas" w:hAnsi="Courier New" w:cs="Courier New"/>
          <w:sz w:val="18"/>
          <w:lang w:val="ru-RU"/>
        </w:rPr>
        <w:t>/</w:t>
      </w:r>
    </w:p>
    <w:p w14:paraId="4444286C" w14:textId="332AFB42" w:rsidR="007852DA" w:rsidRDefault="007852DA" w:rsidP="0035734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34E">
        <w:rPr>
          <w:rFonts w:ascii="Times New Roman" w:eastAsia="Times New Roman" w:hAnsi="Times New Roman" w:cs="Times New Roman"/>
          <w:sz w:val="28"/>
          <w:szCs w:val="28"/>
        </w:rPr>
        <w:t xml:space="preserve">Минимально обязательными для оформленной индивидуальной работы </w:t>
      </w:r>
      <w:r w:rsidR="002749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результатам модуля </w:t>
      </w:r>
      <w:r w:rsidRPr="0035734E">
        <w:rPr>
          <w:rFonts w:ascii="Times New Roman" w:eastAsia="Times New Roman" w:hAnsi="Times New Roman" w:cs="Times New Roman"/>
          <w:sz w:val="28"/>
          <w:szCs w:val="28"/>
        </w:rPr>
        <w:t>рекомендуется считать файлы README.md, SPECIFICATION.md, ARCHITECTURE.</w:t>
      </w:r>
      <w:proofErr w:type="spellStart"/>
      <w:r w:rsidRPr="0035734E">
        <w:rPr>
          <w:rFonts w:ascii="Times New Roman" w:eastAsia="Times New Roman" w:hAnsi="Times New Roman" w:cs="Times New Roman"/>
          <w:sz w:val="28"/>
          <w:szCs w:val="28"/>
        </w:rPr>
        <w:t>md</w:t>
      </w:r>
      <w:proofErr w:type="spellEnd"/>
      <w:r w:rsidRPr="0035734E">
        <w:rPr>
          <w:rFonts w:ascii="Times New Roman" w:eastAsia="Times New Roman" w:hAnsi="Times New Roman" w:cs="Times New Roman"/>
          <w:sz w:val="28"/>
          <w:szCs w:val="28"/>
        </w:rPr>
        <w:t>, DATASET.</w:t>
      </w:r>
      <w:proofErr w:type="spellStart"/>
      <w:r w:rsidRPr="0035734E">
        <w:rPr>
          <w:rFonts w:ascii="Times New Roman" w:eastAsia="Times New Roman" w:hAnsi="Times New Roman" w:cs="Times New Roman"/>
          <w:sz w:val="28"/>
          <w:szCs w:val="28"/>
        </w:rPr>
        <w:t>md</w:t>
      </w:r>
      <w:proofErr w:type="spellEnd"/>
      <w:r w:rsidRPr="0035734E">
        <w:rPr>
          <w:rFonts w:ascii="Times New Roman" w:eastAsia="Times New Roman" w:hAnsi="Times New Roman" w:cs="Times New Roman"/>
          <w:sz w:val="28"/>
          <w:szCs w:val="28"/>
        </w:rPr>
        <w:t>, MODEL_CARD.md, RUNBOOK.md и CHANGELOG.md.</w:t>
      </w:r>
    </w:p>
    <w:p w14:paraId="2627EDD3" w14:textId="3D0BB839" w:rsidR="0035734E" w:rsidRPr="0035734E" w:rsidRDefault="0035734E" w:rsidP="0035734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Важно учитывать, что в данном случае приведена общая структура проекта. При выполнении Конкурсного задания структура проекта может отличаться от модуля и требований в самом задании.</w:t>
      </w:r>
    </w:p>
    <w:p w14:paraId="0B0F526B" w14:textId="77777777" w:rsidR="0050484E" w:rsidRDefault="0050484E" w:rsidP="0050484E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CF9F17" w14:textId="1CB5F1F0" w:rsidR="007852DA" w:rsidRPr="0050484E" w:rsidRDefault="00182DC8" w:rsidP="0050484E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484E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7852DA" w:rsidRPr="0050484E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50484E">
        <w:rPr>
          <w:rFonts w:ascii="Times New Roman" w:eastAsia="Times New Roman" w:hAnsi="Times New Roman" w:cs="Times New Roman"/>
          <w:b/>
          <w:sz w:val="28"/>
          <w:szCs w:val="28"/>
        </w:rPr>
        <w:t>Содержание примерных файлов</w:t>
      </w:r>
    </w:p>
    <w:p w14:paraId="7A5BE86C" w14:textId="77777777" w:rsidR="0050484E" w:rsidRPr="0050484E" w:rsidRDefault="0050484E" w:rsidP="0050484E">
      <w:pPr>
        <w:rPr>
          <w:lang w:val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20"/>
        <w:gridCol w:w="3206"/>
        <w:gridCol w:w="3202"/>
      </w:tblGrid>
      <w:tr w:rsidR="007852DA" w14:paraId="2D85B637" w14:textId="77777777" w:rsidTr="00EA590F">
        <w:trPr>
          <w:cantSplit/>
          <w:tblHeader/>
          <w:jc w:val="center"/>
        </w:trPr>
        <w:tc>
          <w:tcPr>
            <w:tcW w:w="324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16DF65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Файл</w:t>
            </w:r>
            <w:proofErr w:type="spellEnd"/>
          </w:p>
        </w:tc>
        <w:tc>
          <w:tcPr>
            <w:tcW w:w="324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84D558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Обязательное</w:t>
            </w:r>
            <w:proofErr w:type="spellEnd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содержание</w:t>
            </w:r>
            <w:proofErr w:type="spellEnd"/>
          </w:p>
        </w:tc>
        <w:tc>
          <w:tcPr>
            <w:tcW w:w="3248" w:type="dxa"/>
            <w:shd w:val="clear" w:color="auto" w:fill="D9EAF7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F97EE3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Рекомендуемый</w:t>
            </w:r>
            <w:proofErr w:type="spellEnd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330FBD">
              <w:rPr>
                <w:rFonts w:ascii="Times New Roman" w:hAnsi="Times New Roman" w:cs="Times New Roman"/>
                <w:b/>
                <w:color w:val="212529"/>
                <w:sz w:val="20"/>
                <w:szCs w:val="20"/>
              </w:rPr>
              <w:t>объём</w:t>
            </w:r>
            <w:proofErr w:type="spellEnd"/>
          </w:p>
        </w:tc>
      </w:tr>
      <w:tr w:rsidR="007852DA" w14:paraId="4073E591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AC1718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README.md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DFEFFFC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Краткое описание задачи, ценность решения, состав проекта, инструкция по запуску, контакты/автор.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AAF4196" w14:textId="5E6485FB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1–2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2191732A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93ACFDB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SPECIFICATION.md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44D8C8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Цель, бизнес- или предметная постановка, входные и выходные данные, ограничения, критерии успеха.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C3D2A6E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2–4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0B2954A0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3FBC462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ARCHITECTURE.md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CA9D14C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 модулей, поток данных, описание компонентов, внешние зависимости, схема решения.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9CF2774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2–5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72824136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4BA03C8A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docs/DATASET.md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D3F5FBC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Источник данных, состав, поля, способ подготовки, ограничения, возможные искажения.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34894D3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2–4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3199CDB4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A0C974D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docs/MODEL_CARD.md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01520FE" w14:textId="5D01E0A5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Тип модели, версия</w:t>
            </w:r>
            <w:r w:rsidR="0027498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описание реализации</w:t>
            </w: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входы/выходы, метрики, ограничения, риски ошибочного применения.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659F76B4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2–4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18BF4CF5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47544F5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docs/RUNBOOK.md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1E371A6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 установить зависимости, подготовить окружение, обучить модель, выполнить </w:t>
            </w: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inference</w:t>
            </w: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воспроизвести результат.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1D8BD6E2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1–3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020B609D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DF816F6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RISKS.md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3195D1E8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Технические, этические и эксплуатационные риски с мерами контроля.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5BA27264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1–2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52DA" w14:paraId="2EB361DD" w14:textId="77777777" w:rsidTr="00EA590F">
        <w:trPr>
          <w:cantSplit/>
          <w:jc w:val="center"/>
        </w:trPr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09862B4C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CHANGELOG.md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7B37C84B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0F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История ключевых изменений по датам или версиям.</w:t>
            </w:r>
          </w:p>
        </w:tc>
        <w:tc>
          <w:tcPr>
            <w:tcW w:w="3248" w:type="dxa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</w:tcPr>
          <w:p w14:paraId="260BD33C" w14:textId="77777777" w:rsidR="007852DA" w:rsidRPr="00330FBD" w:rsidRDefault="007852DA" w:rsidP="00EA590F">
            <w:pPr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Ведётся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мере</w:t>
            </w:r>
            <w:proofErr w:type="spellEnd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30FB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</w:tr>
    </w:tbl>
    <w:p w14:paraId="0C9483A7" w14:textId="77777777" w:rsidR="00330FBD" w:rsidRDefault="00330FBD" w:rsidP="00330FBD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BE368D" w14:textId="67A58ACB" w:rsidR="007852DA" w:rsidRPr="00330FBD" w:rsidRDefault="00330FBD" w:rsidP="00330FBD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D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7852DA" w:rsidRPr="00330FBD">
        <w:rPr>
          <w:rFonts w:ascii="Times New Roman" w:eastAsia="Times New Roman" w:hAnsi="Times New Roman" w:cs="Times New Roman"/>
          <w:b/>
          <w:sz w:val="28"/>
          <w:szCs w:val="28"/>
        </w:rPr>
        <w:t xml:space="preserve">6. Форматы, которые не </w:t>
      </w:r>
      <w:r w:rsidR="00EF0A8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рекомендуется</w:t>
      </w:r>
      <w:r w:rsidR="007852DA" w:rsidRPr="00330FBD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использовать как основные</w:t>
      </w:r>
    </w:p>
    <w:p w14:paraId="463F7BD7" w14:textId="77777777" w:rsidR="007852DA" w:rsidRPr="00330FBD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0FBD">
        <w:rPr>
          <w:rFonts w:ascii="Times New Roman" w:hAnsi="Times New Roman" w:cs="Times New Roman"/>
          <w:sz w:val="28"/>
          <w:szCs w:val="28"/>
          <w:lang w:val="ru-RU"/>
        </w:rPr>
        <w:t xml:space="preserve">DOCX как единственный рабочий формат проекта. Он удобен для финальной распечатки или официального приложения, но неудобен для инженерного </w:t>
      </w:r>
      <w:proofErr w:type="spellStart"/>
      <w:r w:rsidRPr="00330FBD">
        <w:rPr>
          <w:rFonts w:ascii="Times New Roman" w:hAnsi="Times New Roman" w:cs="Times New Roman"/>
          <w:sz w:val="28"/>
          <w:szCs w:val="28"/>
          <w:lang w:val="ru-RU"/>
        </w:rPr>
        <w:t>версионирования</w:t>
      </w:r>
      <w:proofErr w:type="spellEnd"/>
      <w:r w:rsidRPr="00330FB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C7EBEED" w14:textId="77777777" w:rsidR="007852DA" w:rsidRPr="00330FBD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0FBD">
        <w:rPr>
          <w:rFonts w:ascii="Times New Roman" w:hAnsi="Times New Roman" w:cs="Times New Roman"/>
          <w:sz w:val="28"/>
          <w:szCs w:val="28"/>
          <w:lang w:val="ru-RU"/>
        </w:rPr>
        <w:t>PDF как единственный исходный формат документации. Он подходит для сдачи финальной версии, но почти не пригоден для редактирования и сравнения версий.</w:t>
      </w:r>
    </w:p>
    <w:p w14:paraId="756F3913" w14:textId="77777777" w:rsidR="007852DA" w:rsidRPr="00330FBD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0FBD">
        <w:rPr>
          <w:rFonts w:ascii="Times New Roman" w:hAnsi="Times New Roman" w:cs="Times New Roman"/>
          <w:sz w:val="28"/>
          <w:szCs w:val="28"/>
          <w:lang w:val="ru-RU"/>
        </w:rPr>
        <w:t>Скриншоты текста вместо исходных файлов. Текст в виде изображений затрудняет проверку и выглядит непрофессионально.</w:t>
      </w:r>
    </w:p>
    <w:p w14:paraId="46ED89D5" w14:textId="77777777" w:rsidR="007852DA" w:rsidRPr="00330FBD" w:rsidRDefault="007852DA" w:rsidP="00330FBD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0FBD">
        <w:rPr>
          <w:rFonts w:ascii="Times New Roman" w:hAnsi="Times New Roman" w:cs="Times New Roman"/>
          <w:sz w:val="28"/>
          <w:szCs w:val="28"/>
          <w:lang w:val="ru-RU"/>
        </w:rPr>
        <w:t>Случайные имена файлов вроде final2_new_last.docx. Следует использовать стабильные и понятные названия.</w:t>
      </w:r>
    </w:p>
    <w:p w14:paraId="21CD9ADB" w14:textId="56D7D0B2" w:rsidR="007852DA" w:rsidRPr="002C5B9A" w:rsidRDefault="002608AA" w:rsidP="005C0E48">
      <w:pPr>
        <w:pStyle w:val="1"/>
        <w:spacing w:before="8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C5B9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</w:t>
      </w:r>
      <w:r w:rsidR="007852DA" w:rsidRPr="002C5B9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7. Правила делового оформления </w:t>
      </w:r>
      <w:proofErr w:type="spellStart"/>
      <w:r w:rsidR="007852DA" w:rsidRPr="002C5B9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Markdown</w:t>
      </w:r>
      <w:proofErr w:type="spellEnd"/>
      <w:r w:rsidR="007852DA" w:rsidRPr="002C5B9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-документов</w:t>
      </w:r>
    </w:p>
    <w:p w14:paraId="67BA7B4E" w14:textId="0D558946" w:rsidR="007852DA" w:rsidRPr="002C5B9A" w:rsidRDefault="007852DA" w:rsidP="002C5B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5B9A">
        <w:rPr>
          <w:rFonts w:ascii="Times New Roman" w:eastAsia="Times New Roman" w:hAnsi="Times New Roman" w:cs="Times New Roman"/>
          <w:sz w:val="28"/>
          <w:szCs w:val="28"/>
        </w:rPr>
        <w:t>Даже при использовании .</w:t>
      </w:r>
      <w:proofErr w:type="spellStart"/>
      <w:r w:rsidRPr="002C5B9A">
        <w:rPr>
          <w:rFonts w:ascii="Times New Roman" w:eastAsia="Times New Roman" w:hAnsi="Times New Roman" w:cs="Times New Roman"/>
          <w:sz w:val="28"/>
          <w:szCs w:val="28"/>
        </w:rPr>
        <w:t>md</w:t>
      </w:r>
      <w:proofErr w:type="spellEnd"/>
      <w:r w:rsidRPr="002C5B9A">
        <w:rPr>
          <w:rFonts w:ascii="Times New Roman" w:eastAsia="Times New Roman" w:hAnsi="Times New Roman" w:cs="Times New Roman"/>
          <w:sz w:val="28"/>
          <w:szCs w:val="28"/>
        </w:rPr>
        <w:t xml:space="preserve"> документация должна выглядеть </w:t>
      </w:r>
      <w:r w:rsidR="002608AA" w:rsidRPr="002C5B9A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 w:rsidRPr="002C5B9A">
        <w:rPr>
          <w:rFonts w:ascii="Times New Roman" w:eastAsia="Times New Roman" w:hAnsi="Times New Roman" w:cs="Times New Roman"/>
          <w:sz w:val="28"/>
          <w:szCs w:val="28"/>
        </w:rPr>
        <w:t xml:space="preserve"> и структурированно. Для этого рекомендуется соблюдать следующие правила.</w:t>
      </w:r>
    </w:p>
    <w:p w14:paraId="78193E91" w14:textId="6D60249F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 xml:space="preserve">Один документ — одна чёткая цель. Не смешивать в одном файле архитектуру, риски и </w:t>
      </w:r>
      <w:r w:rsidR="002E61D0" w:rsidRPr="002C5B9A">
        <w:rPr>
          <w:rFonts w:ascii="Times New Roman" w:hAnsi="Times New Roman" w:cs="Times New Roman"/>
          <w:sz w:val="28"/>
          <w:szCs w:val="28"/>
          <w:lang w:val="ru-RU"/>
        </w:rPr>
        <w:t>историю изменений</w:t>
      </w:r>
      <w:r w:rsidRPr="002C5B9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B823BB4" w14:textId="77777777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>Использовать иерархию заголовков: #, ##, ### без пропуска уровней.</w:t>
      </w:r>
    </w:p>
    <w:p w14:paraId="4E397255" w14:textId="77777777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>Начинать файл с краткого назначения документа.</w:t>
      </w:r>
    </w:p>
    <w:p w14:paraId="0CE41028" w14:textId="77777777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>Ключевые решения фиксировать отдельными подпунктами, а не расплывчатыми абзацами.</w:t>
      </w:r>
    </w:p>
    <w:p w14:paraId="244C89E0" w14:textId="77777777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>Метрики, параметры и ограничения оформлять в таблицах.</w:t>
      </w:r>
    </w:p>
    <w:p w14:paraId="27522AD2" w14:textId="77777777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>Примеры команд, запросов и конфигурации давать в кодовых блоках.</w:t>
      </w:r>
    </w:p>
    <w:p w14:paraId="164188F7" w14:textId="77777777" w:rsidR="007852DA" w:rsidRPr="002C5B9A" w:rsidRDefault="007852DA" w:rsidP="002C5B9A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lastRenderedPageBreak/>
        <w:t>Не использовать разговорные обороты и рекламные оценки; формулировки должны быть проверяемыми.</w:t>
      </w:r>
    </w:p>
    <w:p w14:paraId="6B303AED" w14:textId="77777777" w:rsidR="007852DA" w:rsidRPr="002C5B9A" w:rsidRDefault="007852DA" w:rsidP="005C0E48">
      <w:pPr>
        <w:pStyle w:val="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5B9A">
        <w:rPr>
          <w:rFonts w:ascii="Times New Roman" w:hAnsi="Times New Roman" w:cs="Times New Roman"/>
          <w:sz w:val="28"/>
          <w:szCs w:val="28"/>
          <w:lang w:val="ru-RU"/>
        </w:rPr>
        <w:t>В каждом документе указывать дату последнего обновления и версию, если документ менялся.</w:t>
      </w:r>
    </w:p>
    <w:p w14:paraId="65FEE16A" w14:textId="7724B70D" w:rsidR="005C0E48" w:rsidRDefault="005C0E48" w:rsidP="005C0E48">
      <w:pPr>
        <w:pStyle w:val="1"/>
        <w:spacing w:before="8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02DAB76E" w14:textId="78BA6807" w:rsidR="005C0E48" w:rsidRPr="005C0E48" w:rsidRDefault="005C0E48" w:rsidP="005C0E48">
      <w:pPr>
        <w:pStyle w:val="1"/>
        <w:spacing w:before="8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C0E4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</w:t>
      </w:r>
      <w:r w:rsidR="007852DA" w:rsidRPr="005C0E4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8. Пример </w:t>
      </w:r>
      <w:r w:rsidR="00E30990" w:rsidRPr="005C0E4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оформления </w:t>
      </w:r>
      <w:r w:rsidR="007852DA" w:rsidRPr="005C0E4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фрагмента </w:t>
      </w:r>
      <w:proofErr w:type="spellStart"/>
      <w:r w:rsidR="007852DA" w:rsidRPr="005C0E4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Markdown</w:t>
      </w:r>
      <w:proofErr w:type="spellEnd"/>
      <w:r w:rsidR="007852DA" w:rsidRPr="005C0E4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-документа</w:t>
      </w:r>
    </w:p>
    <w:p w14:paraId="15AEB93E" w14:textId="18DCBA83" w:rsidR="0099780F" w:rsidRDefault="0099780F" w:rsidP="0099780F">
      <w:pPr>
        <w:spacing w:after="160"/>
        <w:ind w:left="-1134"/>
        <w:rPr>
          <w:rFonts w:ascii="Courier New" w:eastAsia="Consolas" w:hAnsi="Courier New" w:cs="Courier New"/>
          <w:sz w:val="20"/>
          <w:szCs w:val="20"/>
          <w:lang w:val="ru-RU"/>
        </w:rPr>
      </w:pPr>
      <w:r w:rsidRPr="00E30990">
        <w:rPr>
          <w:rFonts w:ascii="Courier New" w:hAnsi="Courier New" w:cs="Courier New"/>
          <w:sz w:val="20"/>
          <w:szCs w:val="20"/>
          <w:lang w:val="ru-RU"/>
        </w:rPr>
        <w:drawing>
          <wp:anchor distT="0" distB="0" distL="114300" distR="114300" simplePos="0" relativeHeight="251658240" behindDoc="0" locked="0" layoutInCell="1" allowOverlap="1" wp14:anchorId="61A28D8C" wp14:editId="2302FC70">
            <wp:simplePos x="0" y="0"/>
            <wp:positionH relativeFrom="column">
              <wp:posOffset>2422157</wp:posOffset>
            </wp:positionH>
            <wp:positionV relativeFrom="paragraph">
              <wp:posOffset>157518</wp:posOffset>
            </wp:positionV>
            <wp:extent cx="3772860" cy="5622736"/>
            <wp:effectExtent l="0" t="0" r="0" b="3810"/>
            <wp:wrapNone/>
            <wp:docPr id="14419784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97845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347"/>
                    <a:stretch/>
                  </pic:blipFill>
                  <pic:spPr bwMode="auto">
                    <a:xfrm>
                      <a:off x="0" y="0"/>
                      <a:ext cx="3772860" cy="56227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DBFFAA" w14:textId="2D39AE34" w:rsidR="00E30990" w:rsidRDefault="007852DA" w:rsidP="0099780F">
      <w:pPr>
        <w:spacing w:after="160"/>
        <w:ind w:left="-1134"/>
        <w:rPr>
          <w:rFonts w:ascii="Courier New" w:eastAsia="Consolas" w:hAnsi="Courier New" w:cs="Courier New"/>
          <w:sz w:val="20"/>
          <w:szCs w:val="20"/>
          <w:lang w:val="ru-RU"/>
        </w:rPr>
      </w:pP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 xml:space="preserve"># </w:t>
      </w:r>
      <w:r w:rsidRPr="003D4E35">
        <w:rPr>
          <w:rFonts w:ascii="Courier New" w:eastAsia="Consolas" w:hAnsi="Courier New" w:cs="Courier New"/>
          <w:sz w:val="20"/>
          <w:szCs w:val="20"/>
        </w:rPr>
        <w:t>MODEL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_</w:t>
      </w:r>
      <w:r w:rsidRPr="003D4E35">
        <w:rPr>
          <w:rFonts w:ascii="Courier New" w:eastAsia="Consolas" w:hAnsi="Courier New" w:cs="Courier New"/>
          <w:sz w:val="20"/>
          <w:szCs w:val="20"/>
        </w:rPr>
        <w:t>CARD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**</w:t>
      </w:r>
      <w:proofErr w:type="gramStart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Версия:*</w:t>
      </w:r>
      <w:proofErr w:type="gram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* 1.2</w:t>
      </w:r>
    </w:p>
    <w:p w14:paraId="75595886" w14:textId="74E226BB" w:rsidR="00E30990" w:rsidRDefault="007852DA" w:rsidP="0099780F">
      <w:pPr>
        <w:spacing w:after="160"/>
        <w:ind w:left="-1134"/>
        <w:rPr>
          <w:rFonts w:ascii="Courier New" w:eastAsia="Consolas" w:hAnsi="Courier New" w:cs="Courier New"/>
          <w:sz w:val="20"/>
          <w:szCs w:val="20"/>
          <w:lang w:val="ru-RU"/>
        </w:rPr>
      </w:pP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 xml:space="preserve">**Дата </w:t>
      </w:r>
      <w:proofErr w:type="gramStart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обновления:*</w:t>
      </w:r>
      <w:proofErr w:type="gram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* 1</w:t>
      </w:r>
      <w:r w:rsidR="00E30990">
        <w:rPr>
          <w:rFonts w:ascii="Courier New" w:eastAsia="Consolas" w:hAnsi="Courier New" w:cs="Courier New"/>
          <w:sz w:val="20"/>
          <w:szCs w:val="20"/>
          <w:lang w:val="ru-RU"/>
        </w:rPr>
        <w:t>3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.03.2026</w:t>
      </w:r>
    </w:p>
    <w:p w14:paraId="38F73A09" w14:textId="030CD2A2" w:rsidR="007852DA" w:rsidRDefault="007852DA" w:rsidP="0099780F">
      <w:pPr>
        <w:spacing w:after="160"/>
        <w:ind w:left="-1134"/>
        <w:rPr>
          <w:rFonts w:ascii="Courier New" w:eastAsia="Consolas" w:hAnsi="Courier New" w:cs="Courier New"/>
          <w:sz w:val="20"/>
          <w:szCs w:val="20"/>
          <w:lang w:val="ru-RU"/>
        </w:rPr>
      </w:pP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 xml:space="preserve">**Автор:** Иван </w:t>
      </w:r>
      <w:r w:rsidR="00E30990">
        <w:rPr>
          <w:rFonts w:ascii="Courier New" w:eastAsia="Consolas" w:hAnsi="Courier New" w:cs="Courier New"/>
          <w:sz w:val="20"/>
          <w:szCs w:val="20"/>
          <w:lang w:val="ru-RU"/>
        </w:rPr>
        <w:t>Левицкий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## 1. Назначение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Модель предназначена для автоматической</w:t>
      </w:r>
      <w:r w:rsidR="00402C02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классификации обращений пользователей</w:t>
      </w:r>
      <w:r w:rsidR="00402C02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по категориям поддержки.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## 2. Входные данные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- текст обращения;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- идентификатор канала поступления;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- язык сообщения.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## 3. Выходные данные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- предсказанная категория;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 xml:space="preserve">- </w:t>
      </w:r>
      <w:proofErr w:type="spellStart"/>
      <w:r w:rsidRPr="003D4E35">
        <w:rPr>
          <w:rFonts w:ascii="Courier New" w:eastAsia="Consolas" w:hAnsi="Courier New" w:cs="Courier New"/>
          <w:sz w:val="20"/>
          <w:szCs w:val="20"/>
        </w:rPr>
        <w:t>confidence</w:t>
      </w:r>
      <w:proofErr w:type="spell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 xml:space="preserve"> </w:t>
      </w:r>
      <w:proofErr w:type="spellStart"/>
      <w:r w:rsidRPr="003D4E35">
        <w:rPr>
          <w:rFonts w:ascii="Courier New" w:eastAsia="Consolas" w:hAnsi="Courier New" w:cs="Courier New"/>
          <w:sz w:val="20"/>
          <w:szCs w:val="20"/>
        </w:rPr>
        <w:t>score</w:t>
      </w:r>
      <w:proofErr w:type="spell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;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- признак необходимости ручной проверки.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## 4. Метрики на тестовой выборке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| Метрика | Значение |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>|---|---:|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 xml:space="preserve">| </w:t>
      </w:r>
      <w:proofErr w:type="spellStart"/>
      <w:r w:rsidRPr="003D4E35">
        <w:rPr>
          <w:rFonts w:ascii="Courier New" w:eastAsia="Consolas" w:hAnsi="Courier New" w:cs="Courier New"/>
          <w:sz w:val="20"/>
          <w:szCs w:val="20"/>
        </w:rPr>
        <w:t>Accuracy</w:t>
      </w:r>
      <w:proofErr w:type="spell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 xml:space="preserve"> | 0.91 |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 xml:space="preserve">| </w:t>
      </w:r>
      <w:proofErr w:type="spellStart"/>
      <w:r w:rsidRPr="003D4E35">
        <w:rPr>
          <w:rFonts w:ascii="Courier New" w:eastAsia="Consolas" w:hAnsi="Courier New" w:cs="Courier New"/>
          <w:sz w:val="20"/>
          <w:szCs w:val="20"/>
        </w:rPr>
        <w:t>Macro</w:t>
      </w:r>
      <w:proofErr w:type="spell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 xml:space="preserve"> </w:t>
      </w:r>
      <w:r w:rsidRPr="003D4E35">
        <w:rPr>
          <w:rFonts w:ascii="Courier New" w:eastAsia="Consolas" w:hAnsi="Courier New" w:cs="Courier New"/>
          <w:sz w:val="20"/>
          <w:szCs w:val="20"/>
        </w:rPr>
        <w:t>F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>1 | 0.88 |</w:t>
      </w:r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br/>
        <w:t xml:space="preserve">| </w:t>
      </w:r>
      <w:proofErr w:type="spellStart"/>
      <w:r w:rsidRPr="003D4E35">
        <w:rPr>
          <w:rFonts w:ascii="Courier New" w:eastAsia="Consolas" w:hAnsi="Courier New" w:cs="Courier New"/>
          <w:sz w:val="20"/>
          <w:szCs w:val="20"/>
        </w:rPr>
        <w:t>Recall</w:t>
      </w:r>
      <w:proofErr w:type="spellEnd"/>
      <w:r w:rsidRPr="003D4E35">
        <w:rPr>
          <w:rFonts w:ascii="Courier New" w:eastAsia="Consolas" w:hAnsi="Courier New" w:cs="Courier New"/>
          <w:sz w:val="20"/>
          <w:szCs w:val="20"/>
          <w:lang w:val="ru-RU"/>
        </w:rPr>
        <w:t xml:space="preserve"> критичного класса | 0.93 |</w:t>
      </w:r>
    </w:p>
    <w:p w14:paraId="6EA03BFA" w14:textId="430A9DC9" w:rsidR="00E30990" w:rsidRDefault="00E30990" w:rsidP="007852DA">
      <w:pPr>
        <w:spacing w:after="160"/>
        <w:rPr>
          <w:rFonts w:ascii="Courier New" w:eastAsia="Consolas" w:hAnsi="Courier New" w:cs="Courier New"/>
          <w:sz w:val="20"/>
          <w:szCs w:val="20"/>
          <w:lang w:val="ru-RU"/>
        </w:rPr>
      </w:pPr>
    </w:p>
    <w:p w14:paraId="5D3CFC8A" w14:textId="26DCA06F" w:rsidR="00E30990" w:rsidRPr="003D4E35" w:rsidRDefault="0099780F" w:rsidP="0009544F">
      <w:pPr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p w14:paraId="7F7A2AA8" w14:textId="5E0A94F1" w:rsidR="007852DA" w:rsidRPr="00402C02" w:rsidRDefault="00312907" w:rsidP="00402C02">
      <w:pPr>
        <w:pStyle w:val="1"/>
        <w:spacing w:before="8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2C0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3.</w:t>
      </w:r>
      <w:r w:rsidR="007852DA" w:rsidRPr="00402C0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9. Отдельные рекомендации для чемпионата</w:t>
      </w:r>
    </w:p>
    <w:p w14:paraId="0CC36280" w14:textId="77777777" w:rsidR="007852DA" w:rsidRPr="0009544F" w:rsidRDefault="007852DA" w:rsidP="0009544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44F">
        <w:rPr>
          <w:rFonts w:ascii="Times New Roman" w:eastAsia="Times New Roman" w:hAnsi="Times New Roman" w:cs="Times New Roman"/>
          <w:sz w:val="28"/>
          <w:szCs w:val="28"/>
        </w:rPr>
        <w:t>С учётом того, что участие индивидуальное, материалы должны демонстрировать не только технический результат, но и личную инженерную зрелость участника. Поэтому рекомендуется:</w:t>
      </w:r>
    </w:p>
    <w:p w14:paraId="3EA67888" w14:textId="77777777" w:rsidR="007852DA" w:rsidRPr="0009544F" w:rsidRDefault="007852DA" w:rsidP="0009544F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44F">
        <w:rPr>
          <w:rFonts w:ascii="Times New Roman" w:hAnsi="Times New Roman" w:cs="Times New Roman"/>
          <w:sz w:val="28"/>
          <w:szCs w:val="28"/>
          <w:lang w:val="ru-RU"/>
        </w:rPr>
        <w:t>сдавать документы от собственного имени без ссылок на «команду проекта»;</w:t>
      </w:r>
    </w:p>
    <w:p w14:paraId="136ABD72" w14:textId="77777777" w:rsidR="007852DA" w:rsidRPr="0009544F" w:rsidRDefault="007852DA" w:rsidP="0009544F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44F">
        <w:rPr>
          <w:rFonts w:ascii="Times New Roman" w:hAnsi="Times New Roman" w:cs="Times New Roman"/>
          <w:sz w:val="28"/>
          <w:szCs w:val="28"/>
          <w:lang w:val="ru-RU"/>
        </w:rPr>
        <w:t>фиксировать личные проектные решения и собственные ограничения, а не использовать обезличенные шаблонные формулировки;</w:t>
      </w:r>
    </w:p>
    <w:p w14:paraId="00F26F32" w14:textId="77777777" w:rsidR="007852DA" w:rsidRPr="0009544F" w:rsidRDefault="007852DA" w:rsidP="0009544F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44F">
        <w:rPr>
          <w:rFonts w:ascii="Times New Roman" w:hAnsi="Times New Roman" w:cs="Times New Roman"/>
          <w:sz w:val="28"/>
          <w:szCs w:val="28"/>
          <w:lang w:val="ru-RU"/>
        </w:rPr>
        <w:t>поддерживать единый стиль всех файлов и единые правила именования;</w:t>
      </w:r>
    </w:p>
    <w:p w14:paraId="6FA08E27" w14:textId="432D2897" w:rsidR="007852DA" w:rsidRPr="0009544F" w:rsidRDefault="007852DA" w:rsidP="0009544F">
      <w:pPr>
        <w:pStyle w:val="a"/>
        <w:spacing w:after="4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44F">
        <w:rPr>
          <w:rFonts w:ascii="Times New Roman" w:hAnsi="Times New Roman" w:cs="Times New Roman"/>
          <w:sz w:val="28"/>
          <w:szCs w:val="28"/>
          <w:lang w:val="ru-RU"/>
        </w:rPr>
        <w:t>делать документацию самодостаточной: эксперт должен понять проект без дополнительных пояснений автора</w:t>
      </w:r>
      <w:r w:rsidR="0009544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C145937" w14:textId="16358A8E" w:rsidR="007852DA" w:rsidRPr="0009544F" w:rsidRDefault="00870B53" w:rsidP="0009544F">
      <w:pPr>
        <w:pStyle w:val="1"/>
        <w:spacing w:before="8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544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</w:t>
      </w:r>
      <w:r w:rsidR="007852DA" w:rsidRPr="0009544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10. Итоговая рекомендация</w:t>
      </w:r>
    </w:p>
    <w:p w14:paraId="13AF88D8" w14:textId="77777777" w:rsidR="007852DA" w:rsidRPr="0009544F" w:rsidRDefault="007852DA" w:rsidP="0009544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44F">
        <w:rPr>
          <w:rFonts w:ascii="Times New Roman" w:eastAsia="Times New Roman" w:hAnsi="Times New Roman" w:cs="Times New Roman"/>
          <w:sz w:val="28"/>
          <w:szCs w:val="28"/>
        </w:rPr>
        <w:t xml:space="preserve">В рамках чемпионата целесообразно принять следующий подход как базовый: текстовая проектная документация готовится в </w:t>
      </w:r>
      <w:proofErr w:type="spellStart"/>
      <w:r w:rsidRPr="0009544F">
        <w:rPr>
          <w:rFonts w:ascii="Times New Roman" w:eastAsia="Times New Roman" w:hAnsi="Times New Roman" w:cs="Times New Roman"/>
          <w:sz w:val="28"/>
          <w:szCs w:val="28"/>
        </w:rPr>
        <w:t>Markdown</w:t>
      </w:r>
      <w:proofErr w:type="spellEnd"/>
      <w:r w:rsidRPr="0009544F">
        <w:rPr>
          <w:rFonts w:ascii="Times New Roman" w:eastAsia="Times New Roman" w:hAnsi="Times New Roman" w:cs="Times New Roman"/>
          <w:sz w:val="28"/>
          <w:szCs w:val="28"/>
        </w:rPr>
        <w:t xml:space="preserve"> (.</w:t>
      </w:r>
      <w:proofErr w:type="spellStart"/>
      <w:r w:rsidRPr="0009544F">
        <w:rPr>
          <w:rFonts w:ascii="Times New Roman" w:eastAsia="Times New Roman" w:hAnsi="Times New Roman" w:cs="Times New Roman"/>
          <w:sz w:val="28"/>
          <w:szCs w:val="28"/>
        </w:rPr>
        <w:t>md</w:t>
      </w:r>
      <w:proofErr w:type="spellEnd"/>
      <w:r w:rsidRPr="0009544F">
        <w:rPr>
          <w:rFonts w:ascii="Times New Roman" w:eastAsia="Times New Roman" w:hAnsi="Times New Roman" w:cs="Times New Roman"/>
          <w:sz w:val="28"/>
          <w:szCs w:val="28"/>
        </w:rPr>
        <w:t>), диаграммы — в исходном редактируемом и экспортном формате, табличные данные — в машиночитаемых форматах, а итоговый комплект для проверки при необходимости дублируется в PDF. Такой подход соответствует реальной практике ИТ‑разработки, упрощает экспертизу и формирует у участников правильную инженерную культуру оформления проекта.</w:t>
      </w:r>
    </w:p>
    <w:p w14:paraId="0A3BFF85" w14:textId="3AC647F1" w:rsidR="002C07D8" w:rsidRDefault="002C07D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3C2ABFC" w14:textId="77777777" w:rsidR="005E3325" w:rsidRDefault="005E332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B" w14:textId="23A15415" w:rsidR="005E3325" w:rsidRDefault="002C07D8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 w:rsidR="00744BDC">
        <w:rPr>
          <w:rFonts w:ascii="Times New Roman" w:eastAsia="Times New Roman" w:hAnsi="Times New Roman" w:cs="Times New Roman"/>
          <w:b/>
          <w:sz w:val="28"/>
          <w:szCs w:val="28"/>
        </w:rPr>
        <w:t>. Отраслевые (индустриальные) стандарты по созданию презентации</w:t>
      </w:r>
    </w:p>
    <w:p w14:paraId="6517E82C" w14:textId="504B6B2A" w:rsidR="007F0DFB" w:rsidRDefault="00B94C3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 w:rsidR="007F0D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.1 </w:t>
      </w:r>
      <w:r w:rsidR="007F0DFB" w:rsidRPr="007F0D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Общие правила оформления презентаций</w:t>
      </w:r>
    </w:p>
    <w:p w14:paraId="758D0983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Общие требования:</w:t>
      </w:r>
    </w:p>
    <w:p w14:paraId="3EB2EC43" w14:textId="77777777" w:rsidR="007F0DFB" w:rsidRPr="007F0DFB" w:rsidRDefault="007F0DFB" w:rsidP="007F0DFB">
      <w:pPr>
        <w:numPr>
          <w:ilvl w:val="0"/>
          <w:numId w:val="13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слайдах должны быть только тезисы, ключевые фразы и графическая информация (рисунки, графики и т.п.) – они сопровождают подробное изложение мыслей докладчика, но не наоборот;</w:t>
      </w:r>
    </w:p>
    <w:p w14:paraId="711EA1F9" w14:textId="030AB697" w:rsidR="007F0DFB" w:rsidRPr="007F0DFB" w:rsidRDefault="007F0DFB" w:rsidP="007F0DFB">
      <w:pPr>
        <w:numPr>
          <w:ilvl w:val="0"/>
          <w:numId w:val="13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 стоит заполнять слайд большим количеством информации. Наиболее важную информацию желательно помещать в центр слайда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3F38D348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Правила шрифтового оформления:</w:t>
      </w:r>
    </w:p>
    <w:p w14:paraId="020E345F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Рекомендуется использовать шрифты с засечками (Georgia,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Palatino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Times New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Roman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);</w:t>
      </w:r>
    </w:p>
    <w:p w14:paraId="75FBD15D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Размер шрифта: 24-54 пункта (заголовок), 18-36 пунктов (обычный текст);</w:t>
      </w:r>
    </w:p>
    <w:p w14:paraId="589BC71C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Курсив, подчеркивание, жирный шрифт, прописные буквы используются для смыслового выделения ключевой информации и заголовков;</w:t>
      </w:r>
    </w:p>
    <w:p w14:paraId="6B326459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 рекомендуется использовать более 2-3 типов шрифта;</w:t>
      </w:r>
    </w:p>
    <w:p w14:paraId="074088BF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Основной текст должен быть отформатирован по ширине, на схемах – по центру</w:t>
      </w:r>
    </w:p>
    <w:p w14:paraId="51CAB5C4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Правила выбора цветовой гаммы:</w:t>
      </w:r>
    </w:p>
    <w:p w14:paraId="68AC0AC0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Цветовая гамма должна состоять не более чем из 2 цветов и выдержана во всей презентации. Основная цель – читаемость презентации;</w:t>
      </w:r>
    </w:p>
    <w:p w14:paraId="2B254CD4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Желателен одноцветный фон неярких пастельных тонов (например, светло-зеленый, светло-синий, бежевый, светло-оранжевый и светло-желтый);</w:t>
      </w:r>
    </w:p>
    <w:p w14:paraId="51013C21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Цвет шрифта и цвет фона должны контрастировать (текст должен хорошо читаться, белый текст на черном фоне читается плохо);</w:t>
      </w:r>
    </w:p>
    <w:p w14:paraId="376C9308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Оформление презентации не должно отвлекать внимания от её содержания.</w:t>
      </w:r>
    </w:p>
    <w:p w14:paraId="5B5179F7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Графическая информация:</w:t>
      </w:r>
    </w:p>
    <w:p w14:paraId="5FC0CD53" w14:textId="77777777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Рисунки, фотографии, диаграммы должны быть наглядными и нести смысловую нагрузку, сопровождаться названиями;</w:t>
      </w:r>
    </w:p>
    <w:p w14:paraId="0291C5C5" w14:textId="77777777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Изображения (в формате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jpg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 лучше заранее обработать для уменьшения размера файла;</w:t>
      </w:r>
    </w:p>
    <w:p w14:paraId="2D5CB729" w14:textId="77777777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Размер одного графического объекта – не более 1/2 размера слайда;</w:t>
      </w:r>
    </w:p>
    <w:p w14:paraId="58EB7A42" w14:textId="61BFDC9A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Соотношение текст-картинки – 2/3 (текста меньше, чем картинок).</w:t>
      </w:r>
    </w:p>
    <w:p w14:paraId="5CBE2911" w14:textId="4F0B62F8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Практически неоспоримым является факт, что дизайн презентаций оказывает самое непосредственное влияние на мотивацию, скорость восприятия материала, утомляемость и ряд других важных показателей. Поэтому дизайн интерфейса не должен разрабатываться на интуитивном уровне. Требуется научно обоснованный, взвешенный и продуманный системный подход. Существует мнение, что наглядный материал не просто некоторая информация в чувственной форме представления, а информационная модель определенного 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 xml:space="preserve">профессионального опыта, которая должна соответствовать требованиям </w:t>
      </w:r>
      <w:r w:rsidRPr="007F0DFB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эстетики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7F0DFB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эргономики 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и </w:t>
      </w:r>
      <w:r w:rsidRPr="007F0DFB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дизайна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51E777FA" w14:textId="109F9C1C" w:rsidR="007F0DFB" w:rsidRDefault="00B94C3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 w:rsidR="007F0D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.2 </w:t>
      </w:r>
      <w:r w:rsidR="007F0DFB" w:rsidRPr="007F0D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Типичные недочеты и ошибки при создании презентаций</w:t>
      </w:r>
    </w:p>
    <w:p w14:paraId="43F70B49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 качестве наиболее типичных недочетов и ошибок при конструировании и оформлении электронных презентаций, часто снижающих их эффективность, можно выделить следующие.</w:t>
      </w:r>
    </w:p>
    <w:p w14:paraId="7778D4F9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Часто встречающиеся ошибки стиля и оформления:</w:t>
      </w:r>
    </w:p>
    <w:p w14:paraId="718F430C" w14:textId="7A7930CB" w:rsidR="007F0DFB" w:rsidRPr="007F0DFB" w:rsidRDefault="007F0DFB" w:rsidP="007F0DFB">
      <w:pPr>
        <w:numPr>
          <w:ilvl w:val="1"/>
          <w:numId w:val="19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Орфографические и стилистические ошибки, недопустимые в профессиональной среде;</w:t>
      </w:r>
    </w:p>
    <w:p w14:paraId="200C2776" w14:textId="77777777" w:rsidR="007F0DFB" w:rsidRPr="007F0DFB" w:rsidRDefault="007F0DFB" w:rsidP="007F0DFB">
      <w:pPr>
        <w:numPr>
          <w:ilvl w:val="1"/>
          <w:numId w:val="19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единства стиля страниц:</w:t>
      </w:r>
    </w:p>
    <w:p w14:paraId="0D529656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одинаковая гарнитура и размер шрифта для всех заголовков (не менее 24 пунктов);</w:t>
      </w:r>
    </w:p>
    <w:p w14:paraId="345E2B1F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одинаковая гарнитура и размер шрифта для тестовых фрагментов (не менее 18 пунктов);</w:t>
      </w:r>
    </w:p>
    <w:p w14:paraId="1BA921DA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заголовки, номера страниц, кнопки перелистывания должны появляться в одном и том же месте экрана;</w:t>
      </w:r>
    </w:p>
    <w:p w14:paraId="428456A7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одинаковая цветовая гамма на всех станицах и т.п.</w:t>
      </w:r>
    </w:p>
    <w:p w14:paraId="69FD0FD2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Неудачный выбор цветовой гаммы: использование слишком ярких и утомительных цветов, использование в дизайне более 3 цветов (цвет текста, цвет фона, цвет заголовка и/или выделения); использование темного фона со светлым текстом;</w:t>
      </w:r>
    </w:p>
    <w:p w14:paraId="2C54CC3F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Использование разных фонов на слайдах в рамках одной презентации;</w:t>
      </w:r>
    </w:p>
    <w:p w14:paraId="4C2C6860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полей на слайдах;</w:t>
      </w:r>
    </w:p>
    <w:p w14:paraId="5EACFC65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Использование рисунков, фотографий плохого качества и с искажениями пропорций;</w:t>
      </w:r>
    </w:p>
    <w:p w14:paraId="2D5BA082" w14:textId="53D0D3B2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должного выравнивания текста, использование разного размера шрифта;</w:t>
      </w:r>
    </w:p>
    <w:p w14:paraId="2F2971B2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Низкая контрастность фон / текст;</w:t>
      </w:r>
    </w:p>
    <w:p w14:paraId="63FB84AA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Низкая контрастность гиперссылок (нужно помнить, что у гиперссылки три состояния: выбрана, по гиперссылке еще не переходили, по гиперссылке уже переходили – нужно обращать на цвет гиперссылки во всех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состоянях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);</w:t>
      </w:r>
    </w:p>
    <w:p w14:paraId="431D6724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или неясность связей в схемах или между компонентами материала на слайде;</w:t>
      </w:r>
    </w:p>
    <w:p w14:paraId="5A0AB3CE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Наличие различных эффектов переходов между слайдами и других раздражающих эффектов анимации, мешающих восприятию информации;</w:t>
      </w:r>
    </w:p>
    <w:p w14:paraId="67A0DCF8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Слишком быстрая смена слайдов и анимационных эффектов (при автоматической настройке презентации), отсутствие учета скорости и законов восприятия зрительной информации.</w:t>
      </w:r>
    </w:p>
    <w:p w14:paraId="3D282C7D" w14:textId="77777777" w:rsidR="007F0DFB" w:rsidRPr="007F0DFB" w:rsidRDefault="007F0DF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00000AB" w14:textId="77777777" w:rsidR="005E3325" w:rsidRPr="007F203C" w:rsidRDefault="005E3325"/>
    <w:sectPr w:rsidR="005E3325" w:rsidRPr="007F203C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lay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C8C6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893151"/>
    <w:multiLevelType w:val="hybridMultilevel"/>
    <w:tmpl w:val="44E2E046"/>
    <w:lvl w:ilvl="0" w:tplc="659A5906">
      <w:start w:val="1"/>
      <w:numFmt w:val="decimal"/>
      <w:lvlText w:val="%1."/>
      <w:lvlJc w:val="left"/>
      <w:pPr>
        <w:ind w:left="868" w:hanging="361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AE1CFDEA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A22AB488">
      <w:numFmt w:val="bullet"/>
      <w:lvlText w:val="o"/>
      <w:lvlJc w:val="left"/>
      <w:pPr>
        <w:ind w:left="15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 w:tplc="55BEBC08">
      <w:numFmt w:val="bullet"/>
      <w:lvlText w:val="•"/>
      <w:lvlJc w:val="left"/>
      <w:pPr>
        <w:ind w:left="3590" w:hanging="360"/>
      </w:pPr>
      <w:rPr>
        <w:rFonts w:hint="default"/>
        <w:lang w:val="ru-RU" w:eastAsia="en-US" w:bidi="ar-SA"/>
      </w:rPr>
    </w:lvl>
    <w:lvl w:ilvl="4" w:tplc="2868612C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325EB478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0B5AF606">
      <w:numFmt w:val="bullet"/>
      <w:lvlText w:val="•"/>
      <w:lvlJc w:val="left"/>
      <w:pPr>
        <w:ind w:left="6605" w:hanging="360"/>
      </w:pPr>
      <w:rPr>
        <w:rFonts w:hint="default"/>
        <w:lang w:val="ru-RU" w:eastAsia="en-US" w:bidi="ar-SA"/>
      </w:rPr>
    </w:lvl>
    <w:lvl w:ilvl="7" w:tplc="C4324E86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DDD48BFC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966FD9"/>
    <w:multiLevelType w:val="multilevel"/>
    <w:tmpl w:val="5414E3C6"/>
    <w:lvl w:ilvl="0">
      <w:start w:val="1"/>
      <w:numFmt w:val="decimal"/>
      <w:lvlText w:val="%1."/>
      <w:lvlJc w:val="left"/>
      <w:pPr>
        <w:ind w:left="868" w:hanging="361"/>
      </w:pPr>
      <w:rPr>
        <w:rFonts w:ascii="Helvetica Neue" w:eastAsia="Helvetica Neue" w:hAnsi="Helvetica Neue" w:cs="Helvetica Neue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836" w:hanging="361"/>
      </w:pPr>
    </w:lvl>
    <w:lvl w:ilvl="2">
      <w:numFmt w:val="bullet"/>
      <w:lvlText w:val="•"/>
      <w:lvlJc w:val="left"/>
      <w:pPr>
        <w:ind w:left="2813" w:hanging="361"/>
      </w:pPr>
    </w:lvl>
    <w:lvl w:ilvl="3">
      <w:numFmt w:val="bullet"/>
      <w:lvlText w:val="•"/>
      <w:lvlJc w:val="left"/>
      <w:pPr>
        <w:ind w:left="3789" w:hanging="361"/>
      </w:pPr>
    </w:lvl>
    <w:lvl w:ilvl="4">
      <w:numFmt w:val="bullet"/>
      <w:lvlText w:val="•"/>
      <w:lvlJc w:val="left"/>
      <w:pPr>
        <w:ind w:left="4766" w:hanging="361"/>
      </w:pPr>
    </w:lvl>
    <w:lvl w:ilvl="5">
      <w:numFmt w:val="bullet"/>
      <w:lvlText w:val="•"/>
      <w:lvlJc w:val="left"/>
      <w:pPr>
        <w:ind w:left="5743" w:hanging="361"/>
      </w:pPr>
    </w:lvl>
    <w:lvl w:ilvl="6">
      <w:numFmt w:val="bullet"/>
      <w:lvlText w:val="•"/>
      <w:lvlJc w:val="left"/>
      <w:pPr>
        <w:ind w:left="6719" w:hanging="361"/>
      </w:pPr>
    </w:lvl>
    <w:lvl w:ilvl="7">
      <w:numFmt w:val="bullet"/>
      <w:lvlText w:val="•"/>
      <w:lvlJc w:val="left"/>
      <w:pPr>
        <w:ind w:left="7696" w:hanging="361"/>
      </w:pPr>
    </w:lvl>
    <w:lvl w:ilvl="8">
      <w:numFmt w:val="bullet"/>
      <w:lvlText w:val="•"/>
      <w:lvlJc w:val="left"/>
      <w:pPr>
        <w:ind w:left="8673" w:hanging="361"/>
      </w:pPr>
    </w:lvl>
  </w:abstractNum>
  <w:abstractNum w:abstractNumId="3" w15:restartNumberingAfterBreak="0">
    <w:nsid w:val="0BED2A35"/>
    <w:multiLevelType w:val="hybridMultilevel"/>
    <w:tmpl w:val="C7D028D2"/>
    <w:lvl w:ilvl="0" w:tplc="4E9E5A20">
      <w:start w:val="1"/>
      <w:numFmt w:val="decimal"/>
      <w:lvlText w:val="%1."/>
      <w:lvlJc w:val="left"/>
      <w:pPr>
        <w:ind w:left="868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DF404398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43E64FA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23D4DE44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62EC76CA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BF2CA2B2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39969600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0DFE1836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22A45EFC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92C5DF1"/>
    <w:multiLevelType w:val="hybridMultilevel"/>
    <w:tmpl w:val="9C82CD2C"/>
    <w:lvl w:ilvl="0" w:tplc="FFFFFFFF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5" w15:restartNumberingAfterBreak="0">
    <w:nsid w:val="1BD27B8F"/>
    <w:multiLevelType w:val="multilevel"/>
    <w:tmpl w:val="DE96BE1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5236322"/>
    <w:multiLevelType w:val="hybridMultilevel"/>
    <w:tmpl w:val="B6B492AA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7" w15:restartNumberingAfterBreak="0">
    <w:nsid w:val="26BD6614"/>
    <w:multiLevelType w:val="hybridMultilevel"/>
    <w:tmpl w:val="269A3166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spacing w:val="-1"/>
        <w:w w:val="99"/>
        <w:lang w:val="ru-RU" w:eastAsia="en-US" w:bidi="ar-SA"/>
      </w:rPr>
    </w:lvl>
    <w:lvl w:ilvl="1" w:tplc="FFFFFFFF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FFFFFFF">
      <w:numFmt w:val="bullet"/>
      <w:lvlText w:val="o"/>
      <w:lvlJc w:val="left"/>
      <w:pPr>
        <w:ind w:left="15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 w:tplc="FFFFFFFF">
      <w:numFmt w:val="bullet"/>
      <w:lvlText w:val="•"/>
      <w:lvlJc w:val="left"/>
      <w:pPr>
        <w:ind w:left="3590" w:hanging="3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5" w:hanging="3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A677F1C"/>
    <w:multiLevelType w:val="multilevel"/>
    <w:tmpl w:val="56324B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08C6D3A"/>
    <w:multiLevelType w:val="hybridMultilevel"/>
    <w:tmpl w:val="3620CD5C"/>
    <w:lvl w:ilvl="0" w:tplc="DD92C3F2">
      <w:start w:val="1"/>
      <w:numFmt w:val="decimal"/>
      <w:lvlText w:val="%1."/>
      <w:lvlJc w:val="left"/>
      <w:pPr>
        <w:ind w:left="868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C1B86B3E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B84A7664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5A201076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D87A4CB2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CD4443F8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CEDEC178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8CF03D3E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DE82C4FA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4296400B"/>
    <w:multiLevelType w:val="multilevel"/>
    <w:tmpl w:val="365815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36D637D"/>
    <w:multiLevelType w:val="hybridMultilevel"/>
    <w:tmpl w:val="DA0453C8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FFFFFFF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49130FE0"/>
    <w:multiLevelType w:val="multilevel"/>
    <w:tmpl w:val="835CC1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4AC04A9"/>
    <w:multiLevelType w:val="hybridMultilevel"/>
    <w:tmpl w:val="3D7C2448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FFFFFFF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5B9777C4"/>
    <w:multiLevelType w:val="hybridMultilevel"/>
    <w:tmpl w:val="C7B88AF4"/>
    <w:lvl w:ilvl="0" w:tplc="FFFFFFFF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5" w15:restartNumberingAfterBreak="0">
    <w:nsid w:val="5DDE5C70"/>
    <w:multiLevelType w:val="multilevel"/>
    <w:tmpl w:val="DB784D1A"/>
    <w:lvl w:ilvl="0">
      <w:start w:val="1"/>
      <w:numFmt w:val="decimal"/>
      <w:lvlText w:val="%1."/>
      <w:lvlJc w:val="left"/>
      <w:pPr>
        <w:ind w:left="868" w:hanging="361"/>
      </w:pPr>
      <w:rPr>
        <w:rFonts w:ascii="Helvetica Neue" w:eastAsia="Helvetica Neue" w:hAnsi="Helvetica Neue" w:cs="Helvetica Neue"/>
        <w:b w:val="0"/>
        <w:i w:val="0"/>
        <w:sz w:val="20"/>
        <w:szCs w:val="20"/>
      </w:rPr>
    </w:lvl>
    <w:lvl w:ilvl="1">
      <w:numFmt w:val="bullet"/>
      <w:lvlText w:val="●"/>
      <w:lvlJc w:val="left"/>
      <w:pPr>
        <w:ind w:left="868" w:hanging="361"/>
      </w:pPr>
      <w:rPr>
        <w:rFonts w:ascii="Noto Sans Symbols" w:eastAsia="Noto Sans Symbols" w:hAnsi="Noto Sans Symbols" w:cs="Noto Sans Symbols"/>
        <w:b w:val="0"/>
        <w:i w:val="0"/>
        <w:sz w:val="20"/>
        <w:szCs w:val="20"/>
      </w:rPr>
    </w:lvl>
    <w:lvl w:ilvl="2">
      <w:numFmt w:val="bullet"/>
      <w:lvlText w:val="•"/>
      <w:lvlJc w:val="left"/>
      <w:pPr>
        <w:ind w:left="2813" w:hanging="361"/>
      </w:pPr>
    </w:lvl>
    <w:lvl w:ilvl="3">
      <w:numFmt w:val="bullet"/>
      <w:lvlText w:val="•"/>
      <w:lvlJc w:val="left"/>
      <w:pPr>
        <w:ind w:left="3789" w:hanging="361"/>
      </w:pPr>
    </w:lvl>
    <w:lvl w:ilvl="4">
      <w:numFmt w:val="bullet"/>
      <w:lvlText w:val="•"/>
      <w:lvlJc w:val="left"/>
      <w:pPr>
        <w:ind w:left="4766" w:hanging="361"/>
      </w:pPr>
    </w:lvl>
    <w:lvl w:ilvl="5">
      <w:numFmt w:val="bullet"/>
      <w:lvlText w:val="•"/>
      <w:lvlJc w:val="left"/>
      <w:pPr>
        <w:ind w:left="5743" w:hanging="361"/>
      </w:pPr>
    </w:lvl>
    <w:lvl w:ilvl="6">
      <w:numFmt w:val="bullet"/>
      <w:lvlText w:val="•"/>
      <w:lvlJc w:val="left"/>
      <w:pPr>
        <w:ind w:left="6719" w:hanging="361"/>
      </w:pPr>
    </w:lvl>
    <w:lvl w:ilvl="7">
      <w:numFmt w:val="bullet"/>
      <w:lvlText w:val="•"/>
      <w:lvlJc w:val="left"/>
      <w:pPr>
        <w:ind w:left="7696" w:hanging="361"/>
      </w:pPr>
    </w:lvl>
    <w:lvl w:ilvl="8">
      <w:numFmt w:val="bullet"/>
      <w:lvlText w:val="•"/>
      <w:lvlJc w:val="left"/>
      <w:pPr>
        <w:ind w:left="8673" w:hanging="361"/>
      </w:pPr>
    </w:lvl>
  </w:abstractNum>
  <w:abstractNum w:abstractNumId="16" w15:restartNumberingAfterBreak="0">
    <w:nsid w:val="6D384CAA"/>
    <w:multiLevelType w:val="hybridMultilevel"/>
    <w:tmpl w:val="9D16CCD0"/>
    <w:lvl w:ilvl="0" w:tplc="D2AA6D2A">
      <w:start w:val="1"/>
      <w:numFmt w:val="decimal"/>
      <w:lvlText w:val="%1."/>
      <w:lvlJc w:val="left"/>
      <w:pPr>
        <w:ind w:left="868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75A4A83C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73D2BD30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4FB2B5FE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62CC97F4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DF9E6AC4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3E0256CE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8E9C8B9C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420E79DE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6EA90ED2"/>
    <w:multiLevelType w:val="hybridMultilevel"/>
    <w:tmpl w:val="89283646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700840B7"/>
    <w:multiLevelType w:val="multilevel"/>
    <w:tmpl w:val="E61C7478"/>
    <w:lvl w:ilvl="0">
      <w:start w:val="1"/>
      <w:numFmt w:val="decimal"/>
      <w:lvlText w:val="%1."/>
      <w:lvlJc w:val="left"/>
      <w:pPr>
        <w:ind w:left="868" w:hanging="361"/>
      </w:pPr>
      <w:rPr>
        <w:rFonts w:ascii="Helvetica Neue" w:eastAsia="Helvetica Neue" w:hAnsi="Helvetica Neue" w:cs="Helvetica Neue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836" w:hanging="361"/>
      </w:pPr>
    </w:lvl>
    <w:lvl w:ilvl="2">
      <w:numFmt w:val="bullet"/>
      <w:lvlText w:val="•"/>
      <w:lvlJc w:val="left"/>
      <w:pPr>
        <w:ind w:left="2813" w:hanging="361"/>
      </w:pPr>
    </w:lvl>
    <w:lvl w:ilvl="3">
      <w:numFmt w:val="bullet"/>
      <w:lvlText w:val="•"/>
      <w:lvlJc w:val="left"/>
      <w:pPr>
        <w:ind w:left="3789" w:hanging="361"/>
      </w:pPr>
    </w:lvl>
    <w:lvl w:ilvl="4">
      <w:numFmt w:val="bullet"/>
      <w:lvlText w:val="•"/>
      <w:lvlJc w:val="left"/>
      <w:pPr>
        <w:ind w:left="4766" w:hanging="361"/>
      </w:pPr>
    </w:lvl>
    <w:lvl w:ilvl="5">
      <w:numFmt w:val="bullet"/>
      <w:lvlText w:val="•"/>
      <w:lvlJc w:val="left"/>
      <w:pPr>
        <w:ind w:left="5743" w:hanging="361"/>
      </w:pPr>
    </w:lvl>
    <w:lvl w:ilvl="6">
      <w:numFmt w:val="bullet"/>
      <w:lvlText w:val="•"/>
      <w:lvlJc w:val="left"/>
      <w:pPr>
        <w:ind w:left="6719" w:hanging="361"/>
      </w:pPr>
    </w:lvl>
    <w:lvl w:ilvl="7">
      <w:numFmt w:val="bullet"/>
      <w:lvlText w:val="•"/>
      <w:lvlJc w:val="left"/>
      <w:pPr>
        <w:ind w:left="7696" w:hanging="361"/>
      </w:pPr>
    </w:lvl>
    <w:lvl w:ilvl="8">
      <w:numFmt w:val="bullet"/>
      <w:lvlText w:val="•"/>
      <w:lvlJc w:val="left"/>
      <w:pPr>
        <w:ind w:left="8673" w:hanging="361"/>
      </w:pPr>
    </w:lvl>
  </w:abstractNum>
  <w:abstractNum w:abstractNumId="19" w15:restartNumberingAfterBreak="0">
    <w:nsid w:val="74967484"/>
    <w:multiLevelType w:val="hybridMultilevel"/>
    <w:tmpl w:val="4C049FC6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FFFFFFF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FFFFFFF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7A780F5A"/>
    <w:multiLevelType w:val="multilevel"/>
    <w:tmpl w:val="3A1CB5D6"/>
    <w:lvl w:ilvl="0">
      <w:start w:val="1"/>
      <w:numFmt w:val="decimal"/>
      <w:lvlText w:val="%1."/>
      <w:lvlJc w:val="left"/>
      <w:pPr>
        <w:ind w:left="868" w:hanging="361"/>
      </w:pPr>
    </w:lvl>
    <w:lvl w:ilvl="1">
      <w:numFmt w:val="bullet"/>
      <w:lvlText w:val="●"/>
      <w:lvlJc w:val="left"/>
      <w:pPr>
        <w:ind w:left="868" w:hanging="361"/>
      </w:pPr>
      <w:rPr>
        <w:rFonts w:ascii="Noto Sans Symbols" w:eastAsia="Noto Sans Symbols" w:hAnsi="Noto Sans Symbols" w:cs="Noto Sans Symbols"/>
        <w:b w:val="0"/>
        <w:i w:val="0"/>
        <w:sz w:val="20"/>
        <w:szCs w:val="20"/>
      </w:rPr>
    </w:lvl>
    <w:lvl w:ilvl="2">
      <w:numFmt w:val="bullet"/>
      <w:lvlText w:val="o"/>
      <w:lvlJc w:val="left"/>
      <w:pPr>
        <w:ind w:left="1588" w:hanging="360"/>
      </w:pPr>
      <w:rPr>
        <w:rFonts w:ascii="Courier New" w:eastAsia="Courier New" w:hAnsi="Courier New" w:cs="Courier New"/>
        <w:b w:val="0"/>
        <w:i w:val="0"/>
        <w:sz w:val="20"/>
        <w:szCs w:val="20"/>
      </w:rPr>
    </w:lvl>
    <w:lvl w:ilvl="3">
      <w:numFmt w:val="bullet"/>
      <w:lvlText w:val="•"/>
      <w:lvlJc w:val="left"/>
      <w:pPr>
        <w:ind w:left="3590" w:hanging="360"/>
      </w:pPr>
    </w:lvl>
    <w:lvl w:ilvl="4">
      <w:numFmt w:val="bullet"/>
      <w:lvlText w:val="•"/>
      <w:lvlJc w:val="left"/>
      <w:pPr>
        <w:ind w:left="4595" w:hanging="360"/>
      </w:pPr>
    </w:lvl>
    <w:lvl w:ilvl="5">
      <w:numFmt w:val="bullet"/>
      <w:lvlText w:val="•"/>
      <w:lvlJc w:val="left"/>
      <w:pPr>
        <w:ind w:left="5600" w:hanging="360"/>
      </w:pPr>
    </w:lvl>
    <w:lvl w:ilvl="6">
      <w:numFmt w:val="bullet"/>
      <w:lvlText w:val="•"/>
      <w:lvlJc w:val="left"/>
      <w:pPr>
        <w:ind w:left="6605" w:hanging="360"/>
      </w:pPr>
    </w:lvl>
    <w:lvl w:ilvl="7">
      <w:numFmt w:val="bullet"/>
      <w:lvlText w:val="•"/>
      <w:lvlJc w:val="left"/>
      <w:pPr>
        <w:ind w:left="7610" w:hanging="360"/>
      </w:pPr>
    </w:lvl>
    <w:lvl w:ilvl="8">
      <w:numFmt w:val="bullet"/>
      <w:lvlText w:val="•"/>
      <w:lvlJc w:val="left"/>
      <w:pPr>
        <w:ind w:left="8616" w:hanging="360"/>
      </w:pPr>
    </w:lvl>
  </w:abstractNum>
  <w:abstractNum w:abstractNumId="21" w15:restartNumberingAfterBreak="0">
    <w:nsid w:val="7ED201F3"/>
    <w:multiLevelType w:val="hybridMultilevel"/>
    <w:tmpl w:val="799E1BD0"/>
    <w:lvl w:ilvl="0" w:tplc="FFFFFFFF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 w16cid:durableId="215433712">
    <w:abstractNumId w:val="15"/>
  </w:num>
  <w:num w:numId="2" w16cid:durableId="920917763">
    <w:abstractNumId w:val="12"/>
  </w:num>
  <w:num w:numId="3" w16cid:durableId="1388795531">
    <w:abstractNumId w:val="10"/>
  </w:num>
  <w:num w:numId="4" w16cid:durableId="838420401">
    <w:abstractNumId w:val="8"/>
  </w:num>
  <w:num w:numId="5" w16cid:durableId="1804738590">
    <w:abstractNumId w:val="5"/>
  </w:num>
  <w:num w:numId="6" w16cid:durableId="887644545">
    <w:abstractNumId w:val="20"/>
  </w:num>
  <w:num w:numId="7" w16cid:durableId="1870946136">
    <w:abstractNumId w:val="2"/>
  </w:num>
  <w:num w:numId="8" w16cid:durableId="2001301859">
    <w:abstractNumId w:val="18"/>
  </w:num>
  <w:num w:numId="9" w16cid:durableId="80489814">
    <w:abstractNumId w:val="1"/>
  </w:num>
  <w:num w:numId="10" w16cid:durableId="1839227145">
    <w:abstractNumId w:val="9"/>
  </w:num>
  <w:num w:numId="11" w16cid:durableId="219481783">
    <w:abstractNumId w:val="16"/>
  </w:num>
  <w:num w:numId="12" w16cid:durableId="1587613361">
    <w:abstractNumId w:val="3"/>
  </w:num>
  <w:num w:numId="13" w16cid:durableId="1727946826">
    <w:abstractNumId w:val="19"/>
  </w:num>
  <w:num w:numId="14" w16cid:durableId="36242506">
    <w:abstractNumId w:val="13"/>
  </w:num>
  <w:num w:numId="15" w16cid:durableId="1587038301">
    <w:abstractNumId w:val="11"/>
  </w:num>
  <w:num w:numId="16" w16cid:durableId="2121947758">
    <w:abstractNumId w:val="7"/>
  </w:num>
  <w:num w:numId="17" w16cid:durableId="28453183">
    <w:abstractNumId w:val="6"/>
  </w:num>
  <w:num w:numId="18" w16cid:durableId="1928466857">
    <w:abstractNumId w:val="17"/>
  </w:num>
  <w:num w:numId="19" w16cid:durableId="1351495326">
    <w:abstractNumId w:val="14"/>
  </w:num>
  <w:num w:numId="20" w16cid:durableId="1646395989">
    <w:abstractNumId w:val="4"/>
  </w:num>
  <w:num w:numId="21" w16cid:durableId="1423066629">
    <w:abstractNumId w:val="21"/>
  </w:num>
  <w:num w:numId="22" w16cid:durableId="1015812189">
    <w:abstractNumId w:val="0"/>
  </w:num>
  <w:num w:numId="23" w16cid:durableId="1717778372">
    <w:abstractNumId w:val="0"/>
  </w:num>
  <w:num w:numId="24" w16cid:durableId="1069380019">
    <w:abstractNumId w:val="0"/>
  </w:num>
  <w:num w:numId="25" w16cid:durableId="611203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325"/>
    <w:rsid w:val="00021D1B"/>
    <w:rsid w:val="0009544F"/>
    <w:rsid w:val="00182DC8"/>
    <w:rsid w:val="001C1C93"/>
    <w:rsid w:val="002505A0"/>
    <w:rsid w:val="002608AA"/>
    <w:rsid w:val="0027498E"/>
    <w:rsid w:val="002C07D8"/>
    <w:rsid w:val="002C5B9A"/>
    <w:rsid w:val="002D4C01"/>
    <w:rsid w:val="002E61D0"/>
    <w:rsid w:val="00312907"/>
    <w:rsid w:val="0032325C"/>
    <w:rsid w:val="00330FBD"/>
    <w:rsid w:val="00332767"/>
    <w:rsid w:val="0035734E"/>
    <w:rsid w:val="003D4E35"/>
    <w:rsid w:val="00402C02"/>
    <w:rsid w:val="004F68F3"/>
    <w:rsid w:val="0050484E"/>
    <w:rsid w:val="005C0E48"/>
    <w:rsid w:val="005E3325"/>
    <w:rsid w:val="00744BDC"/>
    <w:rsid w:val="007852DA"/>
    <w:rsid w:val="007E2F1D"/>
    <w:rsid w:val="007F0DFB"/>
    <w:rsid w:val="007F203C"/>
    <w:rsid w:val="00844F2F"/>
    <w:rsid w:val="00870B53"/>
    <w:rsid w:val="00877E79"/>
    <w:rsid w:val="008C41AA"/>
    <w:rsid w:val="008C4A47"/>
    <w:rsid w:val="0094136E"/>
    <w:rsid w:val="0099780F"/>
    <w:rsid w:val="00A566E3"/>
    <w:rsid w:val="00A716AE"/>
    <w:rsid w:val="00A77536"/>
    <w:rsid w:val="00A80A13"/>
    <w:rsid w:val="00AA05AA"/>
    <w:rsid w:val="00B94C3F"/>
    <w:rsid w:val="00C92E51"/>
    <w:rsid w:val="00D74F2C"/>
    <w:rsid w:val="00D862F9"/>
    <w:rsid w:val="00E30990"/>
    <w:rsid w:val="00E63192"/>
    <w:rsid w:val="00E9744A"/>
    <w:rsid w:val="00EF0A8B"/>
    <w:rsid w:val="00F00FBD"/>
    <w:rsid w:val="00F05ADF"/>
    <w:rsid w:val="00F73543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CFB46"/>
  <w15:docId w15:val="{E9B1A224-9BED-BD46-AC96-1D426088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40"/>
      <w:outlineLvl w:val="5"/>
    </w:pPr>
    <w:rPr>
      <w:i/>
      <w:color w:val="595959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paragraph" w:styleId="a5">
    <w:name w:val="Subtitle"/>
    <w:basedOn w:val="a0"/>
    <w:next w:val="a0"/>
    <w:uiPriority w:val="11"/>
    <w:qFormat/>
    <w:pPr>
      <w:spacing w:after="160"/>
    </w:pPr>
    <w:rPr>
      <w:color w:val="595959"/>
      <w:sz w:val="28"/>
      <w:szCs w:val="28"/>
    </w:rPr>
  </w:style>
  <w:style w:type="paragraph" w:styleId="a6">
    <w:name w:val="List Paragraph"/>
    <w:basedOn w:val="a0"/>
    <w:uiPriority w:val="34"/>
    <w:qFormat/>
    <w:rsid w:val="007F203C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7852DA"/>
    <w:pPr>
      <w:numPr>
        <w:numId w:val="22"/>
      </w:numPr>
      <w:spacing w:after="200" w:line="276" w:lineRule="auto"/>
      <w:contextualSpacing/>
    </w:pPr>
    <w:rPr>
      <w:rFonts w:ascii="Arial" w:eastAsia="Arial" w:hAnsi="Arial" w:cstheme="minorBidi"/>
      <w:sz w:val="21"/>
      <w:szCs w:val="22"/>
      <w:lang w:val="en-US" w:eastAsia="en-US"/>
    </w:rPr>
  </w:style>
  <w:style w:type="table" w:styleId="a7">
    <w:name w:val="Table Grid"/>
    <w:basedOn w:val="a2"/>
    <w:uiPriority w:val="59"/>
    <w:rsid w:val="007852D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14</Pages>
  <Words>3766</Words>
  <Characters>21467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 Левицкий</cp:lastModifiedBy>
  <cp:revision>49</cp:revision>
  <dcterms:created xsi:type="dcterms:W3CDTF">2024-05-20T04:36:00Z</dcterms:created>
  <dcterms:modified xsi:type="dcterms:W3CDTF">2026-03-16T08:56:00Z</dcterms:modified>
</cp:coreProperties>
</file>